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</w:pPr>
      <w:r>
        <w:rPr>
          <w:rFonts w:ascii="文星仿宋" w:hAnsi="文星仿宋" w:eastAsia="文星仿宋" w:cs="文星仿宋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9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市工业和信息化局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关于做好征集制造业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可靠性提升优秀案例工作的通知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textAlignment w:val="auto"/>
        <w:outlineLvl w:val="9"/>
      </w:pPr>
      <w:r>
        <w:rPr>
          <w:rFonts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各区工业和信息化主管部门：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firstLine="64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为推动落实《工业和信息化部办公厅关于做好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年工业质量提升和品牌建设工作的通知》（工信厅科函〔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88</w:t>
      </w:r>
      <w:r>
        <w:rPr>
          <w:rFonts w:hint="eastAsia" w:ascii="仿宋_GB2312" w:eastAsia="仿宋_GB2312" w:cs="仿宋_GB2312"/>
          <w:sz w:val="31"/>
          <w:szCs w:val="31"/>
        </w:rPr>
        <w:t>号）中关于“提高制造业产品可靠性水平”的重点任务，及时发现、总结、分享可靠性提升经验成果，助力产品质量提升和企业提质增效，工业和信息化部科技司围绕重点行业关键核心产品，组织开展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年度制造业可靠性提升优秀案例征集工作。</w:t>
      </w:r>
      <w:r>
        <w:rPr>
          <w:rFonts w:hint="eastAsia" w:ascii="仿宋_GB2312" w:hAnsi="Times New Roman" w:eastAsia="仿宋_GB2312" w:cs="仿宋_GB2312"/>
          <w:sz w:val="31"/>
          <w:szCs w:val="31"/>
        </w:rPr>
        <w:t>现将《工业和信息化部科技司关于征集制造业可靠性提升优秀案例的通知》</w:t>
      </w:r>
      <w:r>
        <w:rPr>
          <w:rFonts w:hint="eastAsia" w:ascii="仿宋_GB2312" w:eastAsia="仿宋_GB2312" w:cs="仿宋_GB2312"/>
          <w:sz w:val="31"/>
          <w:szCs w:val="31"/>
        </w:rPr>
        <w:t>（工科函〔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603</w:t>
      </w:r>
      <w:r>
        <w:rPr>
          <w:rFonts w:hint="eastAsia" w:ascii="仿宋_GB2312" w:eastAsia="仿宋_GB2312" w:cs="仿宋_GB2312"/>
          <w:sz w:val="31"/>
          <w:szCs w:val="31"/>
        </w:rPr>
        <w:t>号）（电子版可在工业和信息化部网站下载，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https://www.miit.gov.cn/jgsj/kjs/gzdt/art/2022/art_61c9ac5bcccc495c92d4e6a2c7e30fc0.html</w:t>
      </w:r>
      <w:r>
        <w:rPr>
          <w:rFonts w:hint="eastAsia" w:ascii="仿宋_GB2312" w:eastAsia="仿宋_GB2312" w:cs="仿宋_GB2312"/>
          <w:sz w:val="31"/>
          <w:szCs w:val="31"/>
        </w:rPr>
        <w:t>）</w:t>
      </w:r>
      <w:r>
        <w:rPr>
          <w:rFonts w:hint="eastAsia" w:ascii="仿宋_GB2312" w:hAnsi="Times New Roman" w:eastAsia="仿宋_GB2312" w:cs="仿宋_GB2312"/>
          <w:sz w:val="31"/>
          <w:szCs w:val="31"/>
        </w:rPr>
        <w:t>转发给你们，请按照通知要求做好相关工作：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firstLine="615"/>
        <w:jc w:val="both"/>
        <w:textAlignment w:val="auto"/>
        <w:outlineLvl w:val="9"/>
      </w:pPr>
      <w:r>
        <w:rPr>
          <w:rFonts w:ascii="黑体" w:hAnsi="宋体" w:eastAsia="黑体" w:cs="黑体"/>
          <w:sz w:val="31"/>
          <w:szCs w:val="31"/>
        </w:rPr>
        <w:t>一、</w:t>
      </w:r>
      <w:r>
        <w:rPr>
          <w:rFonts w:hint="eastAsia" w:ascii="黑体" w:hAnsi="宋体" w:eastAsia="黑体" w:cs="黑体"/>
          <w:sz w:val="31"/>
          <w:szCs w:val="31"/>
        </w:rPr>
        <w:t>征集方向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firstLine="61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聚焦机械、电子、汽车等重点行业关键核心产品，广泛征集并遴选基于可靠性工程技术、可靠性管理、质量与可靠性工具等6类解决方案。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420"/>
        <w:jc w:val="both"/>
        <w:textAlignment w:val="auto"/>
        <w:outlineLvl w:val="9"/>
      </w:pPr>
      <w:r>
        <w:rPr>
          <w:rFonts w:hint="eastAsia" w:ascii="黑体" w:hAnsi="宋体" w:eastAsia="黑体" w:cs="黑体"/>
          <w:sz w:val="31"/>
          <w:szCs w:val="31"/>
        </w:rPr>
        <w:t>二、申报条件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420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（一）案例申报主体为从事机械、电子、汽车行业科研单位和生产企业，以及专业从事质量与可靠性研究开发与技术服务的企业、高校、科研院所等，应具有独立法人资格，具有较强的产业科技创新和可靠性工程技术能力，在质量、安全、信誉和社会责任等方面无不良记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420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（二）申报单位应汇聚质量、管理、技术、数据等要素资源、聚焦重点，以单位名义统一填报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</w:rPr>
        <w:t>份申报书，每份申报书包含的案例不超过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个。案例应具有较强的代表性、示范性、创新性和可推广性，能充分体现制造业重点行业可靠性技术特点和适用场景，对相关行业、供应链质量或企业具有较强借鉴意义和推广价值。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firstLine="61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（三）申报主体对申报材料的真实性负责，申报案例的产品、技术及相关专利归属申报主体或相关合作团队，拥有自主知识产权，且无知识产权纠纷。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firstLine="615"/>
        <w:jc w:val="both"/>
        <w:textAlignment w:val="auto"/>
        <w:outlineLvl w:val="9"/>
      </w:pPr>
      <w:r>
        <w:rPr>
          <w:rFonts w:hint="eastAsia" w:ascii="黑体" w:hAnsi="宋体" w:eastAsia="黑体" w:cs="黑体"/>
          <w:sz w:val="31"/>
          <w:szCs w:val="31"/>
        </w:rPr>
        <w:t>三、工作要求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firstLine="61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</w:rPr>
        <w:t>请各区工业和信息化主管部门组织企业依据征集方向和要求，填写《制造业可靠性提升优秀案例申报书》，于</w:t>
      </w:r>
      <w:r>
        <w:rPr>
          <w:rFonts w:hint="default" w:ascii="Times New Roman" w:hAnsi="Times New Roman" w:eastAsia="仿宋_GB2312" w:cs="Times New Roman"/>
          <w:sz w:val="31"/>
          <w:szCs w:val="31"/>
        </w:rPr>
        <w:t>9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28</w:t>
      </w:r>
      <w:r>
        <w:rPr>
          <w:rFonts w:hint="eastAsia" w:ascii="仿宋_GB2312" w:eastAsia="仿宋_GB2312" w:cs="仿宋_GB2312"/>
          <w:sz w:val="31"/>
          <w:szCs w:val="31"/>
        </w:rPr>
        <w:t>日前，将申报材料纸质件（一式</w:t>
      </w:r>
      <w:r>
        <w:rPr>
          <w:rFonts w:hint="default" w:ascii="Times New Roman" w:hAnsi="Times New Roman" w:eastAsia="仿宋_GB2312" w:cs="Times New Roman"/>
          <w:sz w:val="31"/>
          <w:szCs w:val="31"/>
        </w:rPr>
        <w:t>4</w:t>
      </w:r>
      <w:r>
        <w:rPr>
          <w:rFonts w:hint="eastAsia" w:ascii="仿宋_GB2312" w:eastAsia="仿宋_GB2312" w:cs="仿宋_GB2312"/>
          <w:sz w:val="31"/>
          <w:szCs w:val="31"/>
        </w:rPr>
        <w:t>份，电子版一份）报送市工业和信息化局，市工业和信息化局初审后将报送工业和信息化部科技司。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ind w:left="0" w:firstLine="4995"/>
        <w:jc w:val="center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z w:val="31"/>
          <w:szCs w:val="31"/>
        </w:rPr>
        <w:t>9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19</w:t>
      </w:r>
      <w:r>
        <w:rPr>
          <w:rFonts w:hint="eastAsia" w:ascii="仿宋_GB2312" w:hAnsi="Times New Roman" w:eastAsia="仿宋_GB2312" w:cs="仿宋_GB2312"/>
          <w:sz w:val="31"/>
          <w:szCs w:val="31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right="1200" w:firstLine="615"/>
        <w:textAlignment w:val="auto"/>
        <w:outlineLvl w:val="9"/>
      </w:pPr>
      <w:r>
        <w:rPr>
          <w:rFonts w:hint="eastAsia" w:ascii="仿宋_GB2312" w:hAnsi="Times New Roman" w:eastAsia="仿宋_GB2312" w:cs="仿宋_GB2312"/>
          <w:sz w:val="31"/>
          <w:szCs w:val="31"/>
        </w:rPr>
        <w:t>（联系人：市工业和信息化局科技处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eastAsia" w:ascii="仿宋_GB2312" w:hAnsi="Times New Roman" w:eastAsia="仿宋_GB2312" w:cs="仿宋_GB2312"/>
          <w:sz w:val="31"/>
          <w:szCs w:val="31"/>
        </w:rPr>
        <w:t>王华；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195" w:firstLine="2070"/>
        <w:textAlignment w:val="auto"/>
        <w:outlineLvl w:val="9"/>
      </w:pPr>
      <w:r>
        <w:rPr>
          <w:rFonts w:hint="eastAsia" w:ascii="仿宋_GB2312" w:hAnsi="Times New Roman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cs="Times New Roman"/>
          <w:sz w:val="31"/>
          <w:szCs w:val="31"/>
        </w:rPr>
        <w:t>83606658</w:t>
      </w:r>
      <w:r>
        <w:rPr>
          <w:rFonts w:hint="eastAsia" w:ascii="仿宋_GB2312" w:hAnsi="Times New Roman" w:eastAsia="仿宋_GB2312" w:cs="仿宋_GB2312"/>
          <w:sz w:val="31"/>
          <w:szCs w:val="31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zJhZWU2MzdlN2U4MzNjZTA2NzI1NjM3Mzk3NmEifQ=="/>
  </w:docVars>
  <w:rsids>
    <w:rsidRoot w:val="00000000"/>
    <w:rsid w:val="6C2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949</Characters>
  <Lines>0</Lines>
  <Paragraphs>0</Paragraphs>
  <TotalTime>0</TotalTime>
  <ScaleCrop>false</ScaleCrop>
  <LinksUpToDate>false</LinksUpToDate>
  <CharactersWithSpaces>950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wjw1-zhy</dc:creator>
  <cp:lastModifiedBy>碩</cp:lastModifiedBy>
  <dcterms:modified xsi:type="dcterms:W3CDTF">2022-09-26T02:28:42Z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80DA16879B344FEB8AF3160EC8BA5E9D</vt:lpwstr>
  </property>
</Properties>
</file>