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000" w:lineRule="exact"/>
        <w:jc w:val="right"/>
        <w:rPr>
          <w:rFonts w:hint="eastAsia" w:ascii="黑体" w:hAnsi="黑体" w:eastAsia="黑体" w:cs="黑体"/>
          <w:b w:val="0"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90"/>
          <w:sz w:val="32"/>
          <w:szCs w:val="32"/>
          <w:lang w:val="en-US" w:eastAsia="zh-CN"/>
        </w:rPr>
        <w:t xml:space="preserve"> 津武政备【2020】1118号</w:t>
      </w:r>
    </w:p>
    <w:p>
      <w:pPr>
        <w:widowControl/>
        <w:spacing w:line="1000" w:lineRule="exact"/>
        <w:jc w:val="right"/>
        <w:rPr>
          <w:rFonts w:hint="default" w:ascii="黑体" w:hAnsi="黑体" w:eastAsia="黑体" w:cs="黑体"/>
          <w:b w:val="0"/>
          <w:bCs/>
          <w:color w:val="auto"/>
          <w:w w:val="90"/>
          <w:sz w:val="32"/>
          <w:szCs w:val="32"/>
          <w:lang w:val="en-US" w:eastAsia="zh-CN"/>
        </w:rPr>
      </w:pPr>
    </w:p>
    <w:p>
      <w:pPr>
        <w:widowControl/>
        <w:spacing w:line="1000" w:lineRule="exact"/>
        <w:jc w:val="center"/>
        <w:rPr>
          <w:b/>
          <w:color w:val="FF0000"/>
          <w:w w:val="66"/>
          <w:sz w:val="88"/>
          <w:szCs w:val="88"/>
        </w:rPr>
      </w:pPr>
      <w:r>
        <w:rPr>
          <w:b/>
          <w:color w:val="FF0000"/>
          <w:w w:val="66"/>
          <w:sz w:val="88"/>
          <w:szCs w:val="88"/>
        </w:rPr>
        <w:t>天津市武清区发展和改革委员会</w:t>
      </w:r>
    </w:p>
    <w:p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Calibri" w:hAnsi="Calibri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242570</wp:posOffset>
                </wp:positionV>
                <wp:extent cx="58007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85pt;margin-top:19.1pt;height:0pt;width:456.75pt;z-index:251660288;mso-width-relative:page;mso-height-relative:page;" filled="f" stroked="t" coordsize="21600,21600" o:gfxdata="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0bPadcAAAAJAQAADwAAAAAA&#10;AAABACAAAAAiAAAAZHJzL2Rvd25yZXYueG1sUEsBAhQAFAAAAAgAh07iQDFwe87bAQAAlgMAAA4A&#10;AAAAAAAAAQAgAAAAJgEAAGRycy9lMm9Eb2MueG1sUEsFBgAAAAAGAAYAWQEAAHM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lef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仿宋_GB2312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eastAsia="zh-CN"/>
        </w:rPr>
        <w:t>关于组织申报我区可再生能源“十四五”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44"/>
          <w:szCs w:val="44"/>
          <w:lang w:eastAsia="zh-CN"/>
        </w:rPr>
        <w:t>规划储备项目有关事项的通知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相关单位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发改委《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关于组织申报我市可再生能源“十四五”规划储备项目有关事项的通知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转发给你们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通知辖区内的企业</w:t>
      </w:r>
      <w:r>
        <w:rPr>
          <w:rFonts w:hint="eastAsia" w:ascii="仿宋" w:hAnsi="仿宋" w:eastAsia="仿宋"/>
          <w:sz w:val="32"/>
          <w:szCs w:val="32"/>
        </w:rPr>
        <w:t>对照</w:t>
      </w:r>
      <w:r>
        <w:rPr>
          <w:rFonts w:hint="eastAsia" w:ascii="仿宋" w:hAnsi="仿宋" w:eastAsia="仿宋"/>
          <w:sz w:val="32"/>
          <w:szCs w:val="32"/>
          <w:lang w:eastAsia="zh-CN"/>
        </w:rPr>
        <w:t>有关事项及</w:t>
      </w:r>
      <w:r>
        <w:rPr>
          <w:rFonts w:hint="eastAsia" w:ascii="仿宋" w:hAnsi="仿宋" w:eastAsia="仿宋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认真做好可再生能源“十四五”规划储备项目申报工作。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（一）拟申报项目应在“十四五”期间建成投产，项目类型包括风电、光伏、生物质等可再生能源，详见附件。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拟申报项目应具备一定的前期工作基础，原则上已签署投资开发协议，完成场址勘察等工作，场址范围不存在规划、用地、林业等限制开发的制约性因素，涉及占用农村集体土地的应取得相应的支持性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（三）拟申报项目应开展电力接入和消纳能力分析，具备接入和消纳条件，并提出可行的电网接入方案。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请将拟申报的项目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填写附件，并对项目规划用地、接网消纳等条件进行审核。相关材料请于11月3日下班前报送至我委邮箱。逾期未报送，视为无项目。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关于组织申报我市可再生能源“十四五”规划储备项目有关事项的通知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联系电话：293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0"/>
        <w:jc w:val="both"/>
        <w:textAlignment w:val="auto"/>
      </w:pPr>
      <w:r>
        <w:rPr>
          <w:rFonts w:hint="eastAsia" w:ascii="Times New Roman" w:hAnsi="Times New Roman" w:eastAsia="仿宋_GB2312"/>
          <w:sz w:val="32"/>
          <w:szCs w:val="32"/>
        </w:rPr>
        <w:t>邮箱：wqfgwgdk@tjwq.gov.cn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A43E5"/>
    <w:rsid w:val="10412EEA"/>
    <w:rsid w:val="114E680D"/>
    <w:rsid w:val="16106DFB"/>
    <w:rsid w:val="19D55916"/>
    <w:rsid w:val="22485FCF"/>
    <w:rsid w:val="25243896"/>
    <w:rsid w:val="2D8D7C29"/>
    <w:rsid w:val="3109250A"/>
    <w:rsid w:val="341C6E6F"/>
    <w:rsid w:val="350966C2"/>
    <w:rsid w:val="3BED3807"/>
    <w:rsid w:val="3C9C509C"/>
    <w:rsid w:val="3F0F75C1"/>
    <w:rsid w:val="3FCB1429"/>
    <w:rsid w:val="423B1A27"/>
    <w:rsid w:val="45F57915"/>
    <w:rsid w:val="599723EE"/>
    <w:rsid w:val="5D01283D"/>
    <w:rsid w:val="5DC25F8B"/>
    <w:rsid w:val="5DD53676"/>
    <w:rsid w:val="5EED7259"/>
    <w:rsid w:val="64F30982"/>
    <w:rsid w:val="6DB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2020-10-23T01:05:00Z</cp:lastPrinted>
  <dcterms:modified xsi:type="dcterms:W3CDTF">2020-10-23T02:54:31Z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