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D4" w:rsidRDefault="00E12B2D">
      <w:pPr>
        <w:framePr w:wrap="auto" w:yAlign="inline"/>
        <w:spacing w:line="560" w:lineRule="exact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附件</w:t>
      </w:r>
    </w:p>
    <w:p w:rsidR="00875BD4" w:rsidRDefault="00875BD4">
      <w:pPr>
        <w:framePr w:wrap="auto" w:yAlign="inline"/>
        <w:spacing w:line="560" w:lineRule="exact"/>
        <w:rPr>
          <w:rFonts w:ascii="华文仿宋" w:eastAsia="华文仿宋" w:hAnsi="华文仿宋" w:cs="华文仿宋" w:hint="default"/>
          <w:color w:val="auto"/>
          <w:sz w:val="32"/>
          <w:szCs w:val="32"/>
        </w:rPr>
      </w:pPr>
    </w:p>
    <w:p w:rsidR="00875BD4" w:rsidRDefault="00E12B2D">
      <w:pPr>
        <w:framePr w:wrap="auto" w:yAlign="inline"/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color w:val="auto"/>
          <w:sz w:val="44"/>
          <w:szCs w:val="44"/>
          <w:lang w:val="zh-TW" w:eastAsia="zh-TW"/>
        </w:rPr>
      </w:pP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eastAsia="zh-TW"/>
        </w:rPr>
        <w:t>20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zh-CN"/>
        </w:rPr>
        <w:t>20</w:t>
      </w:r>
      <w:r>
        <w:rPr>
          <w:rFonts w:ascii="方正小标宋简体" w:eastAsia="方正小标宋简体" w:hAnsi="方正小标宋简体" w:cs="方正小标宋简体"/>
          <w:color w:val="auto"/>
          <w:sz w:val="44"/>
          <w:szCs w:val="44"/>
          <w:lang w:val="zh-TW" w:eastAsia="zh-TW"/>
        </w:rPr>
        <w:t>年天津市科学技术普及项目申报指南</w:t>
      </w:r>
    </w:p>
    <w:p w:rsidR="00875BD4" w:rsidRDefault="00875BD4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为深入贯彻落实市委市政府《关于大力推进全域科普工作的实施意见》，按照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《天津市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十三五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时期科学技术普及和发展规划》，制定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年天津市科学技术普及（以下简称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）项目申报指南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一、重点项目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专题一：天津市“十四五”时期科学技术普及和发展规划研究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全面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总结“十三五”时期我市科普工作开展情况，分析存在的问题及原因，研判今后一段时期科普工作面临的形势，研究提出“十四五”时期科普工作的重点任务和发展目标等，形成《天津市“十四五”时期科学技术普及和发展规划》报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申报条件：申报单位应具备科技发展战略规划研究能力和工作基础，熟悉科普工作运行规律，能够充分调动高校、科研院所及社会力量，围绕规划编制的关键内容，开展理论研究并组织咨询调研，最终形成研究成果。我市行政区域内的各企事业单位均可申报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10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专题二：天津市重大科技成果科普化示范项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目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总体目标：推动我市重大科技成果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科普化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，将科技成果包含的知识、思想、方法、主要突破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实现意义等，向社会公众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lastRenderedPageBreak/>
        <w:t>介绍推广，提高科技创新成果的普及程度。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申报条件：重点支持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2018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至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2020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年间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获得国家和市级科技奖励二等奖及以上的完成单位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（须上传获奖证明材料）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，将重大科技成果通过科普微视频、实物模型、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VR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体验、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科普宣传折页等通俗易懂、深入浅出的方式，面向社会公众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进行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广泛宣传、介绍和推广。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结合科技周等重大科普活动，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以线上线下相结合的方式，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组织不少于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次大型科普专题讲座或互动性科普活动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。相关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专题三：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天津市科普微视频大赛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总体目标：广泛发动高校、科研院所、企业及社会力量，围绕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高新科技知识普及、科学原理展示、新冠肺炎疫情防控等主题，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制作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一批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内容科学、形式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新颖、群众喜闻乐见的科普微视频作品，在全市广泛宣传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推广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发挥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微视频在科普传播中的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独特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作用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择优推荐参加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具备组织举办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天津市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科普微视频大赛的能力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，能够征集到不少于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100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件科普微视频作品，并组织评选出知识丰富、创意新颖、制作精良的科普微视频作品，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制作不少于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200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套获奖作品光盘用于公益发放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。相关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lastRenderedPageBreak/>
        <w:t>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专题四：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天津市科普讲解大赛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总体目标：充分调动科技工作者、科普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讲解人员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、广大市民参与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科学普及工作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的积极性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，通过大赛培养和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选拔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一批优秀科普讲解人才，进一步提高我市科普人才队伍素质、提升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传播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能力和水平。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择优推荐参加国家级大赛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具备举办天津市科普讲解大赛的能力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，能够有效动员各高校、科研院所、中小学、科普基地、科普场馆、企业专兼职讲解员及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社会人士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参加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征集不少于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名参赛选手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大赛设置自主命题讲解、随机命题讲解、科技常识问答等环节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，大赛期间围绕提升选手讲解能力组织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不少于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次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专业化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培训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在科技周等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科普活动期间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能够组织获奖选手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走进学校、农村等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公益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讲解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专题五：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天津市科学实验展演大赛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总体目标：着力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激发科技工作者、科普工作者和爱好者、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lastRenderedPageBreak/>
        <w:t>广大市民创作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科普剧、科学秀、科普小品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的热情，通过大赛选拔和推广一批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科学性、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艺术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性、观赏性强的优秀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科学实验展演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作品，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进一步丰富我市科普活动表现形式、扩大社会影响。择优推荐参加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国家级大赛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申报条件：申报单位应具备举办天津市科学实验展演大赛的能力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，组织不少于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20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支队伍参赛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能够选拔培训优秀选手，帮助提升作品质量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期间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组织获奖选手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在我市主要科普场馆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、市级科普基地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公益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展演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活动需在我市主要媒体上进行宣传报道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15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专题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六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TW" w:eastAsia="zh-TW"/>
        </w:rPr>
        <w:t>天津市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TW"/>
        </w:rPr>
        <w:t>优秀科普图书评选活动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总体目标：组织评选一批科学性、知识性、通俗性、趣味性强的优秀科普图书，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进一步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丰富我市科普图书市场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资源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，为加快普及科学知识、倡导科学方法、传播科学思想、弘扬科学精神创造条件。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申报条件：申报单位应具备组织天津市优秀科普图书评选活动的能力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，能够征集不少于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30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部我市出版社出版的原创科普图书，并组织专家评选出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部优秀科普图书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重大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科普活动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期间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，以线上线下相结合的方式，面向广大市民开展优秀科普图书推介及公益推广活动。结合科普扶贫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lastRenderedPageBreak/>
        <w:t>任务，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新疆等对口帮扶地区开展科普图书捐赠工作。科普图书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公益推广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总量不低于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1000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本。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10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eastAsia="zh-TW"/>
        </w:rPr>
        <w:t>专题七：京津冀科普之旅活动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深度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挖掘京津冀科普资源，推进科普资源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开放、共享，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助力京津冀协同发展。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申报要求：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申报单位需熟悉京津冀特色科普资源和旅游市场需求，具有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整合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科普游、工业游、文化游等各方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资源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的能力。能够开发不少于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20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条京津冀科普之旅精品线路，编印京津冀科普之旅精品线路手册并公益发放不少于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1000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份，面向广大市民组织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场（次）京津冀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科普之旅体验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。相关活动需在我市主要媒体上进行宣传报道，所开展的活动和围绕该专题开发的线上科普资源需在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“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科普惠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”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微信平台公开发布并自主完成公众参与对接。我市行政区域内的各企事业单位均可申报。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10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黑体" w:eastAsia="黑体" w:hAnsi="黑体" w:cs="黑体" w:hint="default"/>
          <w:color w:val="auto"/>
          <w:sz w:val="32"/>
          <w:szCs w:val="32"/>
          <w:lang w:val="zh-TW" w:eastAsia="zh-TW"/>
        </w:rPr>
      </w:pPr>
      <w:r>
        <w:rPr>
          <w:rFonts w:ascii="黑体" w:eastAsia="黑体" w:hAnsi="黑体" w:cs="黑体"/>
          <w:color w:val="auto"/>
          <w:sz w:val="32"/>
          <w:szCs w:val="32"/>
          <w:lang w:val="zh-TW" w:eastAsia="zh-TW"/>
        </w:rPr>
        <w:t>二、一般项目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楷体_GB2312" w:eastAsia="楷体_GB2312" w:hAnsi="楷体_GB2312" w:cs="楷体_GB2312" w:hint="default"/>
          <w:color w:val="auto"/>
          <w:sz w:val="32"/>
          <w:szCs w:val="32"/>
          <w:lang w:eastAsia="zh-TW"/>
        </w:rPr>
      </w:pPr>
      <w:r>
        <w:rPr>
          <w:rFonts w:ascii="楷体_GB2312" w:eastAsia="楷体_GB2312" w:hAnsi="楷体_GB2312" w:cs="楷体_GB2312"/>
          <w:color w:val="auto"/>
          <w:sz w:val="32"/>
          <w:szCs w:val="32"/>
          <w:lang w:eastAsia="zh-TW"/>
        </w:rPr>
        <w:t>（一）科普研发项目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  <w:t>八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：科普基地服务能力建设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总体目标：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丰富和完善科普基地线上科普资源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设计开发基于科普基地特色的数字科普馆、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云展览、科普互动小程序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、网络科普资源包或系列科普微课堂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媒体功能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打造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互联网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+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lastRenderedPageBreak/>
        <w:t>科普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新模式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已有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稳定运营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持续更新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且关注量大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的官方微信公众号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，具备线上科普资源开发的能力和工作基础。申报时需提出创新性设计方案，完成开发正式上线后年访问量不低于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10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万人次；面向我市及对口帮扶地区开展不少于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3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次远程科普公益讲堂，线上科普资源辐射推广不少于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5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个学校、社区或农村。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本专题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仅限天津市科普基地依托单位申报。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。同等条件下优先支持匹配自筹资金的申报单位，匹配金额不限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  <w:t>九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  <w:lang w:val="zh-CN"/>
        </w:rPr>
        <w:t>科普产品开发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应用及推广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运用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VR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AR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先进技术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手段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，针对</w:t>
      </w:r>
      <w:r>
        <w:rPr>
          <w:rFonts w:ascii="仿宋_GB2312" w:eastAsia="仿宋_GB2312" w:hAnsi="仿宋_GB2312" w:cs="仿宋_GB2312"/>
          <w:snapToGrid w:val="0"/>
          <w:color w:val="auto"/>
          <w:kern w:val="0"/>
          <w:sz w:val="32"/>
          <w:szCs w:val="32"/>
        </w:rPr>
        <w:t>人工智能、航空航天、防灾减灾</w:t>
      </w:r>
      <w:r>
        <w:rPr>
          <w:rFonts w:ascii="仿宋_GB2312" w:eastAsia="仿宋_GB2312" w:hAnsi="仿宋_GB2312" w:cs="仿宋_GB2312" w:hint="default"/>
          <w:snapToGrid w:val="0"/>
          <w:color w:val="auto"/>
          <w:kern w:val="0"/>
          <w:sz w:val="32"/>
          <w:szCs w:val="32"/>
        </w:rPr>
        <w:t>、生态环保</w:t>
      </w:r>
      <w:r>
        <w:rPr>
          <w:rFonts w:ascii="仿宋_GB2312" w:eastAsia="仿宋_GB2312" w:hAnsi="仿宋_GB2312" w:cs="仿宋_GB2312"/>
          <w:snapToGrid w:val="0"/>
          <w:color w:val="auto"/>
          <w:kern w:val="0"/>
          <w:sz w:val="32"/>
          <w:szCs w:val="32"/>
        </w:rPr>
        <w:t>等重点领域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青少年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等重点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人群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，开发用于传播科学知识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展示科学原理的科普产品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包括但不限于科普体验设备、互动演示设备、科普资源包等实物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类产品。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产品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须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体现特定科学原理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或科学方法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安全性高、可重复使用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优先支持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能够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科普产品展会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展示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具有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产业化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前景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的科普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申报单位应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具备科普产品研发能力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和工作基础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申报时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须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列出详细的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开发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方案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研发的产品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须主题明确、科学内涵丰富、通俗易懂，突出原创性、科学性、实用性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研发完成后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能够在国家和市级重大科普活动或展会上进行成果展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lastRenderedPageBreak/>
        <w:t>示，并深入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不少于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5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个学校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、社区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或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农村等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科普知识宣传和产品体验活动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产品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展示推广需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标注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天津市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科技局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科学技术普及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项目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字样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8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。同等条件下优先支持匹配自筹资金的申报单位，匹配金额不限。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  <w:t>十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：科普工作专题研究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总体目标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面向全市组织开展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科普数据统计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调查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内容包括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我市科普人员、科普场地、科普经费、科普传媒、科普活动等科普工作投入产出情况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为制定和完善科普政策提供参考和依据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。组织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开展科普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基地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现状调研评估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，提出进一步发挥科普基地作用的建议措施。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申报条件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申报单位应具备组织全市科普数据统计调查的工作基础，能够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面向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区级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两级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有关部门及其直属事业单位、社会团体、科普基地等开展统计，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及时对数据进行对比分析，形成统计报告；能够对市级科普基地开展工作评估，发现存在问题，形成评估报告。申报时须提交科普统计工作方案和科普基地评估工作方案。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val="zh-TW"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 xml:space="preserve"> 10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万元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项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楷体_GB2312" w:eastAsia="楷体_GB2312" w:hAnsi="楷体_GB2312" w:cs="楷体_GB2312" w:hint="default"/>
          <w:color w:val="auto"/>
          <w:sz w:val="32"/>
          <w:szCs w:val="32"/>
        </w:rPr>
      </w:pPr>
      <w:r>
        <w:rPr>
          <w:rFonts w:ascii="楷体_GB2312" w:eastAsia="楷体_GB2312" w:hAnsi="楷体_GB2312" w:cs="楷体_GB2312"/>
          <w:color w:val="auto"/>
          <w:sz w:val="32"/>
          <w:szCs w:val="32"/>
        </w:rPr>
        <w:t>（二）科普活动项目</w:t>
      </w:r>
    </w:p>
    <w:p w:rsidR="00875BD4" w:rsidRDefault="00E12B2D" w:rsidP="0089683C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专题</w:t>
      </w:r>
      <w:r>
        <w:rPr>
          <w:rFonts w:ascii="仿宋_GB2312" w:eastAsia="仿宋_GB2312" w:hAnsi="仿宋_GB2312" w:cs="仿宋_GB2312" w:hint="default"/>
          <w:b/>
          <w:bCs/>
          <w:color w:val="auto"/>
          <w:sz w:val="32"/>
          <w:szCs w:val="32"/>
        </w:rPr>
        <w:t>十</w:t>
      </w:r>
      <w:r>
        <w:rPr>
          <w:rFonts w:ascii="仿宋_GB2312" w:eastAsia="仿宋_GB2312" w:hAnsi="仿宋_GB2312" w:cs="仿宋_GB2312"/>
          <w:b/>
          <w:bCs/>
          <w:color w:val="auto"/>
          <w:sz w:val="32"/>
          <w:szCs w:val="32"/>
        </w:rPr>
        <w:t>一：科普宣传活动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1.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征集范围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重点支持全市范围开展的、符合时代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特色和公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lastRenderedPageBreak/>
        <w:t>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需求的专题性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系列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科普活动。活动能够吸引社会各界广泛参与，受众面广，影响力大，对全市科普活动开展具有示范作用。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分为以下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个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领域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：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A.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科技惠农科普宣传活动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现代农业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val="zh-TW"/>
        </w:rPr>
        <w:t>科技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知识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普及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农民科学素养提升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/>
        </w:rPr>
        <w:t>方向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（包括但不限于，下同）。仅限科普基地依托单位申报；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B.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健康天津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新冠肺炎等传染病防控、食品安全、基本健康知识普及、地方病高发病防治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等方向；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C.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高新技术科普宣传活动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。重点面向青少年群体，含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人工智能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（大数据、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区块链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等）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、航空航天、新能源新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材料等方向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;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D.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防灾减灾科普宣传活动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防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震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减灾、核辐射防护、安全生产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、应急救援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等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方向；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E.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生态文明科普宣传活动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野生动物保护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等方向；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F.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CN"/>
        </w:rPr>
        <w:t>社区治理科普宣传活动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含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绿色环保生活方式、老年人群科普教育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等方向。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申报要求：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项目申报单位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可采取专题讲座、发放资料、互动体验、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知识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竞赛等多种形式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开展主题鲜明的科普宣传活动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（市科技局作为主办单位之一），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鼓励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设计制作科普展板、宣传折页、记事本等宣传产品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用于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公益发放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。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所开展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的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和围绕该专题开发的线上科普资源需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在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“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科普惠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”微信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平台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公开发布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并自主完成公众参与对接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。申报时须在题目中加入专题编号，如“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面向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XX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群体的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XX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专题科普宣传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活动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（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A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）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”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。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  <w:t>除特殊说明外，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val="zh-TW" w:eastAsia="zh-TW"/>
        </w:rPr>
        <w:t>我市行政区域内的各企事业单位均可申报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TW"/>
        </w:rPr>
        <w:t>。</w:t>
      </w:r>
    </w:p>
    <w:p w:rsidR="00875BD4" w:rsidRDefault="00E12B2D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资助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额度</w:t>
      </w:r>
      <w:r>
        <w:rPr>
          <w:rFonts w:ascii="仿宋_GB2312" w:eastAsia="仿宋_GB2312" w:hAnsi="仿宋_GB2312" w:cs="仿宋_GB2312"/>
          <w:color w:val="auto"/>
          <w:sz w:val="32"/>
          <w:szCs w:val="32"/>
        </w:rPr>
        <w:t>：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3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万元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/</w:t>
      </w:r>
      <w:r>
        <w:rPr>
          <w:rFonts w:ascii="仿宋_GB2312" w:eastAsia="仿宋_GB2312" w:hAnsi="仿宋_GB2312" w:cs="仿宋_GB2312" w:hint="default"/>
          <w:color w:val="auto"/>
          <w:sz w:val="32"/>
          <w:szCs w:val="32"/>
        </w:rPr>
        <w:t>项。</w:t>
      </w:r>
    </w:p>
    <w:p w:rsidR="00875BD4" w:rsidRDefault="00875BD4">
      <w:pPr>
        <w:framePr w:wrap="auto" w:yAlign="inline"/>
        <w:spacing w:line="560" w:lineRule="exact"/>
        <w:rPr>
          <w:rFonts w:ascii="仿宋_GB2312" w:eastAsia="仿宋_GB2312" w:hAnsi="仿宋_GB2312" w:cs="仿宋_GB2312" w:hint="default"/>
          <w:color w:val="auto"/>
          <w:sz w:val="32"/>
          <w:szCs w:val="32"/>
          <w:lang w:eastAsia="zh-TW"/>
        </w:rPr>
      </w:pPr>
    </w:p>
    <w:p w:rsidR="00875BD4" w:rsidRDefault="00875BD4">
      <w:pPr>
        <w:framePr w:wrap="auto" w:yAlign="inline"/>
        <w:spacing w:line="560" w:lineRule="exact"/>
        <w:ind w:firstLineChars="200" w:firstLine="640"/>
        <w:rPr>
          <w:rFonts w:ascii="仿宋_GB2312" w:eastAsia="仿宋_GB2312" w:hAnsi="仿宋_GB2312" w:cs="仿宋_GB2312" w:hint="default"/>
          <w:color w:val="auto"/>
          <w:sz w:val="32"/>
          <w:szCs w:val="32"/>
        </w:rPr>
      </w:pPr>
    </w:p>
    <w:sectPr w:rsidR="00875BD4" w:rsidSect="00875BD4">
      <w:headerReference w:type="default" r:id="rId7"/>
      <w:footerReference w:type="default" r:id="rId8"/>
      <w:pgSz w:w="11900" w:h="16840"/>
      <w:pgMar w:top="2041" w:right="1559" w:bottom="1701" w:left="1559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B2D" w:rsidRDefault="00E12B2D" w:rsidP="00875BD4">
      <w:pPr>
        <w:framePr w:wrap="around"/>
      </w:pPr>
      <w:r>
        <w:separator/>
      </w:r>
    </w:p>
  </w:endnote>
  <w:endnote w:type="continuationSeparator" w:id="1">
    <w:p w:rsidR="00E12B2D" w:rsidRDefault="00E12B2D" w:rsidP="00875BD4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D4" w:rsidRDefault="00875BD4">
    <w:pPr>
      <w:pStyle w:val="a8"/>
      <w:framePr w:wrap="auto" w:yAlign="inlin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FuNdSPQAAAABQEAAA8AAABkcnMvZG93bnJldi54bWxNj0tPwzAQhO9I/Q/W&#10;VuqNOukBRSFOJaoWzoTX1YmXJNReR7b74tezICS4rHY0q9lvqvXZWXHEEEdPCvJlBgKp82akXsHz&#10;0+66ABGTJqOtJ1RwwQjrenZV6dL4Ez3isUm94BCKpVYwpDSVUsZuQKfj0k9I7L374HRiGXppgj5x&#10;uLNylWU30umR+MOgJ9wM2O2bg1Ow7V7v4kMTP162tpf59BbuP/etUot5nt2CSHhOf8fwjc/oUDNT&#10;6w9korAKuEj6meytioJl+7vIupL/6esvUEsDBBQAAAAIAIdO4kC452RLIwIAAC4EAAAOAAAAZHJz&#10;L2Uyb0RvYy54bWytU82O0zAQviPxDpbvNGlBUFVNV2VXRUgVu1JBnF3HaSL5T7bbpDwAvAEnLtz3&#10;ufocfHaadgWcEDk4M57xzHzfzMxvOiXJQTjfGF3Q8SinRGhuykbvCvrp4+rFlBIfmC6ZNFoU9Cg8&#10;vVk8fzZv7UxMTG1kKRxBEO1nrS1oHYKdZZnntVDMj4wVGsbKOMUCVLfLSsdaRFcym+T566w1rrTO&#10;cOE9bu96I12k+FUleLivKi8CkQVFbSGdLp3beGaLOZvtHLN1w89lsH+oQrFGI+kl1B0LjOxd80co&#10;1XBnvKnCiBuVmapquEgYgGac/4ZmUzMrEhaQ4+2FJv//wvIPhwdHmhK9o0QzhRadvn87/Xg8/fxK&#10;xpGe1voZvDYWfqF7a7roer73uIyou8qp+AceAjuIPl7IFV0gPD6aTqbTHCYO26AgTnZ9bp0P74RR&#10;JAoFdeheIpUd1j70roNLzKbNqpES92wmNWkRdfImJWAYpEqy/vETL9UEDJtsVEFf5fGLOJBfavwi&#10;zh5PlEK37WCM4taUR2B3ph8eb/mqQX1r5sMDc5gWYMIGhHsclTSow5wlSmrjvvztPvqjibBS0mL6&#10;CqqxHpTI9xrNjYM6CG4QtoOg9+rWYJzRMNSSxJfTcQTugkwqxMoZ9RmrsYx5oDPNka2gYRBvQ78F&#10;WC0ulsvkhJG0LKz1xvIYPhLr7XIfwHOi/8rGmS8MZSLwvEBx6p/qyeu65o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W411I9AAAAAFAQAADwAAAAAAAAABACAAAAA4AAAAZHJzL2Rvd25yZXYueG1s&#10;UEsBAhQAFAAAAAgAh07iQLjnZEsjAgAALgQAAA4AAAAAAAAAAQAgAAAANQEAAGRycy9lMm9Eb2Mu&#10;eG1sUEsFBgAAAAAGAAYAWQEAAMoFAAAAAA==&#10;" filled="f" stroked="f" strokeweight="1pt">
          <v:stroke miterlimit="4"/>
          <v:textbox style="mso-fit-shape-to-text:t" inset="0,0,0,0">
            <w:txbxContent>
              <w:p w:rsidR="00875BD4" w:rsidRDefault="00875BD4">
                <w:pPr>
                  <w:pStyle w:val="a3"/>
                  <w:rPr>
                    <w:rFonts w:eastAsia="宋体" w:hint="default"/>
                  </w:rPr>
                </w:pPr>
                <w:r>
                  <w:rPr>
                    <w:rFonts w:eastAsia="宋体"/>
                  </w:rPr>
                  <w:fldChar w:fldCharType="begin"/>
                </w:r>
                <w:r w:rsidR="00E12B2D">
                  <w:rPr>
                    <w:rFonts w:eastAsia="宋体"/>
                  </w:rPr>
                  <w:instrText xml:space="preserve"> PAGE  \* MERGEFORMAT </w:instrText>
                </w:r>
                <w:r>
                  <w:rPr>
                    <w:rFonts w:eastAsia="宋体"/>
                  </w:rPr>
                  <w:fldChar w:fldCharType="separate"/>
                </w:r>
                <w:r w:rsidR="00A513F9">
                  <w:rPr>
                    <w:rFonts w:eastAsia="宋体" w:hint="default"/>
                    <w:noProof/>
                  </w:rPr>
                  <w:t>9</w:t>
                </w:r>
                <w:r>
                  <w:rPr>
                    <w:rFonts w:eastAsia="宋体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B2D" w:rsidRDefault="00E12B2D" w:rsidP="00875BD4">
      <w:pPr>
        <w:framePr w:wrap="around"/>
      </w:pPr>
      <w:r>
        <w:separator/>
      </w:r>
    </w:p>
  </w:footnote>
  <w:footnote w:type="continuationSeparator" w:id="1">
    <w:p w:rsidR="00E12B2D" w:rsidRDefault="00E12B2D" w:rsidP="00875BD4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D4" w:rsidRDefault="00875BD4">
    <w:pPr>
      <w:pStyle w:val="a8"/>
      <w:framePr w:wrap="auto" w:yAlign="inli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BA6168"/>
    <w:rsid w:val="E7CD5C26"/>
    <w:rsid w:val="EDBEF79F"/>
    <w:rsid w:val="EE7F4502"/>
    <w:rsid w:val="EEF73CA6"/>
    <w:rsid w:val="EF7DD6F3"/>
    <w:rsid w:val="EFBF5165"/>
    <w:rsid w:val="F3BF611C"/>
    <w:rsid w:val="F4FDD42D"/>
    <w:rsid w:val="F79F7843"/>
    <w:rsid w:val="F9338D48"/>
    <w:rsid w:val="FB02362D"/>
    <w:rsid w:val="FEFDD21F"/>
    <w:rsid w:val="FEFECD33"/>
    <w:rsid w:val="FF1E2DB1"/>
    <w:rsid w:val="FF3FC70B"/>
    <w:rsid w:val="FF737C46"/>
    <w:rsid w:val="FF794B8C"/>
    <w:rsid w:val="FFBEB343"/>
    <w:rsid w:val="FFBF9CCE"/>
    <w:rsid w:val="FFDF25CD"/>
    <w:rsid w:val="FFFFA6D3"/>
    <w:rsid w:val="0005517F"/>
    <w:rsid w:val="00336152"/>
    <w:rsid w:val="006C7005"/>
    <w:rsid w:val="00875BD4"/>
    <w:rsid w:val="0089683C"/>
    <w:rsid w:val="00A513F9"/>
    <w:rsid w:val="00A8331C"/>
    <w:rsid w:val="00BA6168"/>
    <w:rsid w:val="00E12B2D"/>
    <w:rsid w:val="00EF7FB3"/>
    <w:rsid w:val="00FB246F"/>
    <w:rsid w:val="036111F3"/>
    <w:rsid w:val="04BC572A"/>
    <w:rsid w:val="15EE57E5"/>
    <w:rsid w:val="25FB77B9"/>
    <w:rsid w:val="29CD1614"/>
    <w:rsid w:val="2FDC495B"/>
    <w:rsid w:val="2FED758B"/>
    <w:rsid w:val="372D49EF"/>
    <w:rsid w:val="37A53480"/>
    <w:rsid w:val="37B7F6E1"/>
    <w:rsid w:val="3BDDA6CE"/>
    <w:rsid w:val="3BF5705E"/>
    <w:rsid w:val="3FB7513C"/>
    <w:rsid w:val="3FBFAD82"/>
    <w:rsid w:val="3FFDADA1"/>
    <w:rsid w:val="46514499"/>
    <w:rsid w:val="47E7B203"/>
    <w:rsid w:val="4BBF5E35"/>
    <w:rsid w:val="4EFD9DAB"/>
    <w:rsid w:val="52FDA1D6"/>
    <w:rsid w:val="540958EB"/>
    <w:rsid w:val="54EF2561"/>
    <w:rsid w:val="5B8851C7"/>
    <w:rsid w:val="5CDDA097"/>
    <w:rsid w:val="5DA731C4"/>
    <w:rsid w:val="61EABC54"/>
    <w:rsid w:val="61F6228C"/>
    <w:rsid w:val="639E9D9E"/>
    <w:rsid w:val="63D786ED"/>
    <w:rsid w:val="65AA3E06"/>
    <w:rsid w:val="66F6596F"/>
    <w:rsid w:val="6E4FEB4A"/>
    <w:rsid w:val="6F9355D3"/>
    <w:rsid w:val="6FD041A3"/>
    <w:rsid w:val="6FE532BE"/>
    <w:rsid w:val="706347F3"/>
    <w:rsid w:val="717BBE33"/>
    <w:rsid w:val="71D46022"/>
    <w:rsid w:val="73DD1F39"/>
    <w:rsid w:val="75CD09D8"/>
    <w:rsid w:val="7D7F7FC5"/>
    <w:rsid w:val="7DEEB88D"/>
    <w:rsid w:val="7EE675E2"/>
    <w:rsid w:val="7F7690EF"/>
    <w:rsid w:val="7FFBB6EC"/>
    <w:rsid w:val="8BFD8182"/>
    <w:rsid w:val="9F61D9C7"/>
    <w:rsid w:val="9F6F2E6F"/>
    <w:rsid w:val="A2FF9BF3"/>
    <w:rsid w:val="A4EED8C9"/>
    <w:rsid w:val="AD782498"/>
    <w:rsid w:val="AEDF6541"/>
    <w:rsid w:val="BB1F1638"/>
    <w:rsid w:val="BB6EDEAB"/>
    <w:rsid w:val="BCFFE54F"/>
    <w:rsid w:val="BDF8BA86"/>
    <w:rsid w:val="BE4184E0"/>
    <w:rsid w:val="BE5B50D8"/>
    <w:rsid w:val="CE7F119E"/>
    <w:rsid w:val="CE9D7926"/>
    <w:rsid w:val="CF7FA0C4"/>
    <w:rsid w:val="D57D41BB"/>
    <w:rsid w:val="D6FFD0B6"/>
    <w:rsid w:val="DACF218C"/>
    <w:rsid w:val="DF3F19FB"/>
    <w:rsid w:val="DFFF4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BD4"/>
    <w:pPr>
      <w:framePr w:wrap="around" w:hAnchor="text" w:y="1"/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75BD4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875BD4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875BD4"/>
    <w:pPr>
      <w:framePr w:wrap="around"/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875BD4"/>
    <w:rPr>
      <w:b/>
    </w:rPr>
  </w:style>
  <w:style w:type="character" w:styleId="a7">
    <w:name w:val="Hyperlink"/>
    <w:qFormat/>
    <w:rsid w:val="00875BD4"/>
    <w:rPr>
      <w:u w:val="single"/>
    </w:rPr>
  </w:style>
  <w:style w:type="table" w:customStyle="1" w:styleId="TableNormal">
    <w:name w:val="Table Normal"/>
    <w:qFormat/>
    <w:rsid w:val="00875B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rsid w:val="00875BD4"/>
    <w:pPr>
      <w:framePr w:wrap="around" w:hAnchor="text" w:y="1"/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Char">
    <w:name w:val="页眉 Char"/>
    <w:basedOn w:val="a0"/>
    <w:link w:val="a4"/>
    <w:qFormat/>
    <w:rsid w:val="00875BD4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</cp:lastModifiedBy>
  <cp:revision>3</cp:revision>
  <dcterms:created xsi:type="dcterms:W3CDTF">2020-04-30T05:58:00Z</dcterms:created>
  <dcterms:modified xsi:type="dcterms:W3CDTF">2020-04-30T05:59:00Z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