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175"/>
        <w:gridCol w:w="1800"/>
        <w:gridCol w:w="1085"/>
        <w:gridCol w:w="355"/>
        <w:gridCol w:w="180"/>
        <w:gridCol w:w="180"/>
        <w:gridCol w:w="435"/>
        <w:gridCol w:w="825"/>
        <w:gridCol w:w="2325"/>
      </w:tblGrid>
      <w:tr w:rsidR="00DC01B9" w:rsidRPr="000B08E8" w:rsidTr="00DC5BFD">
        <w:trPr>
          <w:trHeight w:val="405"/>
        </w:trPr>
        <w:tc>
          <w:tcPr>
            <w:tcW w:w="9360" w:type="dxa"/>
            <w:gridSpan w:val="9"/>
            <w:noWrap/>
            <w:vAlign w:val="center"/>
          </w:tcPr>
          <w:p w:rsidR="00DC01B9" w:rsidRPr="000B08E8" w:rsidRDefault="00DC01B9" w:rsidP="00DC5BFD">
            <w:pPr>
              <w:spacing w:line="480" w:lineRule="exact"/>
              <w:jc w:val="center"/>
              <w:outlineLvl w:val="1"/>
              <w:rPr>
                <w:rFonts w:eastAsia="方正小标宋简体"/>
                <w:sz w:val="36"/>
                <w:szCs w:val="36"/>
              </w:rPr>
            </w:pPr>
            <w:r w:rsidRPr="000B08E8">
              <w:rPr>
                <w:rFonts w:eastAsia="方正小标宋简体"/>
                <w:sz w:val="36"/>
                <w:szCs w:val="36"/>
              </w:rPr>
              <w:t>其他单位账户存根表</w:t>
            </w: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0B2EED">
              <w:rPr>
                <w:rFonts w:ascii="仿宋_GB2312" w:eastAsia="仿宋_GB2312" w:hint="eastAsia"/>
                <w:kern w:val="0"/>
                <w:sz w:val="24"/>
              </w:rPr>
              <w:t>统一社会信用代码（18位）</w:t>
            </w:r>
          </w:p>
        </w:tc>
        <w:tc>
          <w:tcPr>
            <w:tcW w:w="71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DC01B9" w:rsidRPr="000B08E8" w:rsidTr="00DC5BFD">
        <w:trPr>
          <w:trHeight w:val="1083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C01B9" w:rsidRPr="000B08E8" w:rsidTr="00DC5BFD">
        <w:trPr>
          <w:trHeight w:val="1071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财务负责人</w:t>
            </w: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2EED" w:rsidRDefault="00DC01B9" w:rsidP="00DC5BFD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账户名称</w:t>
            </w:r>
          </w:p>
        </w:tc>
        <w:tc>
          <w:tcPr>
            <w:tcW w:w="71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2EED" w:rsidRDefault="00DC01B9" w:rsidP="00DC5BFD">
            <w:pPr>
              <w:widowControl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12位支付号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08E8" w:rsidRDefault="00DC01B9" w:rsidP="00DC5BFD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4位清算号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DC01B9" w:rsidRPr="000B08E8" w:rsidRDefault="00DC01B9" w:rsidP="00DC5BFD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 w:rsidRPr="000B2EED">
              <w:rPr>
                <w:rFonts w:ascii="仿宋_GB2312" w:eastAsia="仿宋_GB2312" w:hint="eastAsia"/>
                <w:kern w:val="0"/>
                <w:sz w:val="28"/>
                <w:szCs w:val="28"/>
              </w:rPr>
              <w:t>银行账号</w:t>
            </w: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08E8" w:rsidRDefault="00DC01B9" w:rsidP="00DC5BFD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01B9" w:rsidRPr="000B08E8" w:rsidRDefault="00DC01B9" w:rsidP="00DC5BFD">
            <w:pPr>
              <w:widowControl/>
              <w:jc w:val="center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56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620" w:type="dxa"/>
            <w:gridSpan w:val="3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B08E8"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  <w:r w:rsidRPr="000B08E8">
              <w:rPr>
                <w:rFonts w:eastAsia="仿宋_GB2312"/>
                <w:kern w:val="0"/>
                <w:sz w:val="28"/>
                <w:szCs w:val="28"/>
              </w:rPr>
              <w:t>单位公章：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B08E8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0B08E8">
              <w:rPr>
                <w:rFonts w:eastAsia="仿宋_GB2312"/>
                <w:kern w:val="0"/>
                <w:sz w:val="28"/>
                <w:szCs w:val="28"/>
              </w:rPr>
              <w:t>财务部门盖章：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40" w:type="dxa"/>
            <w:gridSpan w:val="2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</w:p>
        </w:tc>
        <w:tc>
          <w:tcPr>
            <w:tcW w:w="795" w:type="dxa"/>
            <w:gridSpan w:val="3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40" w:type="dxa"/>
            <w:gridSpan w:val="2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795" w:type="dxa"/>
            <w:gridSpan w:val="3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235" w:type="dxa"/>
            <w:gridSpan w:val="5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B08E8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0B08E8">
              <w:rPr>
                <w:rFonts w:eastAsia="仿宋_GB2312"/>
                <w:kern w:val="0"/>
                <w:sz w:val="28"/>
                <w:szCs w:val="28"/>
              </w:rPr>
              <w:t>经办人签字：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85" w:type="dxa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50" w:type="dxa"/>
            <w:gridSpan w:val="4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gridSpan w:val="4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B08E8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 w:rsidRPr="000B08E8">
              <w:rPr>
                <w:rFonts w:eastAsia="仿宋_GB2312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35" w:type="dxa"/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40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1B9" w:rsidRPr="000B08E8" w:rsidRDefault="00DC01B9" w:rsidP="00DC5BFD">
            <w:pPr>
              <w:widowControl/>
              <w:jc w:val="left"/>
              <w:rPr>
                <w:rFonts w:eastAsia="黑体"/>
                <w:kern w:val="0"/>
                <w:sz w:val="30"/>
                <w:szCs w:val="30"/>
              </w:rPr>
            </w:pPr>
            <w:r w:rsidRPr="000B08E8">
              <w:rPr>
                <w:rFonts w:eastAsia="黑体"/>
                <w:kern w:val="0"/>
                <w:sz w:val="30"/>
                <w:szCs w:val="30"/>
              </w:rPr>
              <w:t xml:space="preserve">　</w:t>
            </w:r>
          </w:p>
        </w:tc>
      </w:tr>
      <w:tr w:rsidR="00DC01B9" w:rsidRPr="000B08E8" w:rsidTr="00DC5BFD">
        <w:trPr>
          <w:trHeight w:val="1721"/>
        </w:trPr>
        <w:tc>
          <w:tcPr>
            <w:tcW w:w="9360" w:type="dxa"/>
            <w:gridSpan w:val="9"/>
            <w:noWrap/>
            <w:vAlign w:val="bottom"/>
          </w:tcPr>
          <w:p w:rsidR="00DC01B9" w:rsidRPr="000B2EED" w:rsidRDefault="00DC01B9" w:rsidP="00DC5BFD">
            <w:pPr>
              <w:rPr>
                <w:rFonts w:ascii="仿宋_GB2312" w:eastAsia="仿宋_GB2312" w:hint="eastAsia"/>
                <w:sz w:val="24"/>
              </w:rPr>
            </w:pPr>
            <w:r w:rsidRPr="000B2EED">
              <w:rPr>
                <w:rFonts w:ascii="仿宋_GB2312" w:eastAsia="仿宋_GB2312" w:hint="eastAsia"/>
                <w:sz w:val="24"/>
              </w:rPr>
              <w:lastRenderedPageBreak/>
              <w:t>注：1、账户存根作为预算拨款原始凭证，填写内容完整，不准涂改，一式三份；</w:t>
            </w:r>
          </w:p>
          <w:p w:rsidR="00DC01B9" w:rsidRPr="000B08E8" w:rsidRDefault="00DC01B9" w:rsidP="00DC5BFD">
            <w:pPr>
              <w:widowControl/>
              <w:ind w:left="6020" w:hangingChars="2150" w:hanging="602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B2EE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                            </w:t>
            </w:r>
            <w:r w:rsidRPr="000B2EED">
              <w:rPr>
                <w:rFonts w:ascii="仿宋_GB2312" w:eastAsia="仿宋_GB2312" w:hint="eastAsia"/>
                <w:sz w:val="24"/>
              </w:rPr>
              <w:t>天津市财政局国库处制</w:t>
            </w:r>
          </w:p>
        </w:tc>
      </w:tr>
    </w:tbl>
    <w:p w:rsidR="00DC01B9" w:rsidRDefault="00DC01B9" w:rsidP="00DC01B9">
      <w:pPr>
        <w:spacing w:line="460" w:lineRule="exact"/>
        <w:rPr>
          <w:rFonts w:hint="eastAsia"/>
        </w:rPr>
      </w:pPr>
    </w:p>
    <w:p w:rsidR="00105772" w:rsidRDefault="00105772">
      <w:bookmarkStart w:id="0" w:name="_GoBack"/>
      <w:bookmarkEnd w:id="0"/>
    </w:p>
    <w:sectPr w:rsidR="00105772" w:rsidSect="00342EDE">
      <w:footerReference w:type="even" r:id="rId4"/>
      <w:footerReference w:type="default" r:id="rId5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E1" w:rsidRDefault="00DC01B9" w:rsidP="001C38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4AE1" w:rsidRDefault="00DC01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E1" w:rsidRDefault="00DC01B9" w:rsidP="001C38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14AE1" w:rsidRDefault="00DC01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B9"/>
    <w:rsid w:val="00105772"/>
    <w:rsid w:val="00D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DB044-6D56-48FE-B96E-18741854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C0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C01B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C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2019-09-17T02:10:00Z</dcterms:created>
  <dcterms:modified xsi:type="dcterms:W3CDTF">2019-09-17T02:10:00Z</dcterms:modified>
</cp:coreProperties>
</file>