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津工信两化〔20</w:t>
      </w:r>
      <w:r>
        <w:rPr>
          <w:rFonts w:hint="default" w:ascii="Times New Roman" w:hAnsi="Times New Roman" w:eastAsia="黑体" w:cs="Times New Roman"/>
          <w:color w:val="000000" w:themeColor="text1"/>
          <w:sz w:val="32"/>
          <w:szCs w:val="32"/>
          <w:lang w:eastAsia="zh-CN"/>
          <w14:textFill>
            <w14:solidFill>
              <w14:schemeClr w14:val="tx1"/>
            </w14:solidFill>
          </w14:textFill>
        </w:rPr>
        <w:t>19</w:t>
      </w:r>
      <w:r>
        <w:rPr>
          <w:rFonts w:hint="default" w:ascii="Times New Roman" w:hAnsi="Times New Roman" w:eastAsia="黑体" w:cs="Times New Roman"/>
          <w:color w:val="000000" w:themeColor="text1"/>
          <w:sz w:val="32"/>
          <w:szCs w:val="32"/>
          <w14:textFill>
            <w14:solidFill>
              <w14:schemeClr w14:val="tx1"/>
            </w14:solidFill>
          </w14:textFill>
        </w:rPr>
        <w:t>〕6号附件1</w:t>
      </w:r>
    </w:p>
    <w:p>
      <w:pPr>
        <w:pStyle w:val="11"/>
        <w:jc w:val="left"/>
        <w:rPr>
          <w:rFonts w:hint="default" w:ascii="仿宋_GB2312" w:hAnsi="仿宋_GB2312" w:eastAsia="仿宋_GB2312" w:cs="仿宋_GB2312"/>
          <w:color w:val="000000" w:themeColor="text1"/>
          <w:sz w:val="32"/>
          <w:szCs w:val="32"/>
          <w14:textFill>
            <w14:solidFill>
              <w14:schemeClr w14:val="tx1"/>
            </w14:solidFill>
          </w14:textFill>
        </w:rPr>
      </w:pPr>
    </w:p>
    <w:p>
      <w:pPr>
        <w:spacing w:line="720" w:lineRule="exact"/>
        <w:jc w:val="center"/>
        <w:rPr>
          <w:rFonts w:hint="eastAsia" w:ascii="方正小标宋简体" w:eastAsia="方正小标宋简体"/>
          <w:bCs/>
          <w:color w:val="000000" w:themeColor="text1"/>
          <w:sz w:val="48"/>
          <w:szCs w:val="44"/>
          <w14:textFill>
            <w14:solidFill>
              <w14:schemeClr w14:val="tx1"/>
            </w14:solidFill>
          </w14:textFill>
        </w:rPr>
      </w:pPr>
    </w:p>
    <w:p>
      <w:pPr>
        <w:spacing w:line="720" w:lineRule="exact"/>
        <w:jc w:val="center"/>
        <w:rPr>
          <w:rFonts w:hint="eastAsia" w:ascii="方正小标宋简体" w:eastAsia="方正小标宋简体"/>
          <w:bCs/>
          <w:color w:val="000000" w:themeColor="text1"/>
          <w:sz w:val="48"/>
          <w:szCs w:val="44"/>
          <w14:textFill>
            <w14:solidFill>
              <w14:schemeClr w14:val="tx1"/>
            </w14:solidFill>
          </w14:textFill>
        </w:rPr>
      </w:pPr>
    </w:p>
    <w:p>
      <w:pPr>
        <w:spacing w:line="720" w:lineRule="exact"/>
        <w:jc w:val="center"/>
        <w:rPr>
          <w:rFonts w:hint="eastAsia" w:ascii="方正小标宋简体" w:eastAsia="方正小标宋简体"/>
          <w:bCs/>
          <w:color w:val="000000" w:themeColor="text1"/>
          <w:sz w:val="48"/>
          <w:szCs w:val="44"/>
          <w:lang w:eastAsia="zh-CN"/>
          <w14:textFill>
            <w14:solidFill>
              <w14:schemeClr w14:val="tx1"/>
            </w14:solidFill>
          </w14:textFill>
        </w:rPr>
      </w:pPr>
      <w:r>
        <w:rPr>
          <w:rFonts w:hint="eastAsia" w:ascii="方正小标宋简体" w:eastAsia="方正小标宋简体"/>
          <w:bCs/>
          <w:color w:val="000000" w:themeColor="text1"/>
          <w:sz w:val="48"/>
          <w:szCs w:val="44"/>
          <w14:textFill>
            <w14:solidFill>
              <w14:schemeClr w14:val="tx1"/>
            </w14:solidFill>
          </w14:textFill>
        </w:rPr>
        <w:t>天津市</w:t>
      </w:r>
      <w:r>
        <w:rPr>
          <w:rFonts w:hint="eastAsia" w:ascii="方正小标宋简体" w:eastAsia="方正小标宋简体"/>
          <w:bCs/>
          <w:color w:val="000000" w:themeColor="text1"/>
          <w:sz w:val="48"/>
          <w:szCs w:val="44"/>
          <w:lang w:eastAsia="zh-CN"/>
          <w14:textFill>
            <w14:solidFill>
              <w14:schemeClr w14:val="tx1"/>
            </w14:solidFill>
          </w14:textFill>
        </w:rPr>
        <w:t>工业企业智能化升级咨询诊断</w:t>
      </w:r>
    </w:p>
    <w:p>
      <w:pPr>
        <w:spacing w:line="720" w:lineRule="exact"/>
        <w:jc w:val="center"/>
        <w:rPr>
          <w:rFonts w:ascii="方正小标宋简体" w:eastAsia="方正小标宋简体"/>
          <w:bCs/>
          <w:color w:val="000000" w:themeColor="text1"/>
          <w:sz w:val="48"/>
          <w:szCs w:val="44"/>
          <w14:textFill>
            <w14:solidFill>
              <w14:schemeClr w14:val="tx1"/>
            </w14:solidFill>
          </w14:textFill>
        </w:rPr>
      </w:pPr>
      <w:r>
        <w:rPr>
          <w:rFonts w:hint="eastAsia" w:ascii="方正小标宋简体" w:eastAsia="方正小标宋简体"/>
          <w:bCs/>
          <w:color w:val="000000" w:themeColor="text1"/>
          <w:sz w:val="48"/>
          <w:szCs w:val="44"/>
          <w:lang w:eastAsia="zh-CN"/>
          <w14:textFill>
            <w14:solidFill>
              <w14:schemeClr w14:val="tx1"/>
            </w14:solidFill>
          </w14:textFill>
        </w:rPr>
        <w:t>服务商</w:t>
      </w:r>
      <w:r>
        <w:rPr>
          <w:rFonts w:hint="eastAsia" w:ascii="方正小标宋简体" w:eastAsia="方正小标宋简体"/>
          <w:bCs/>
          <w:color w:val="000000" w:themeColor="text1"/>
          <w:sz w:val="48"/>
          <w:szCs w:val="44"/>
          <w14:textFill>
            <w14:solidFill>
              <w14:schemeClr w14:val="tx1"/>
            </w14:solidFill>
          </w14:textFill>
        </w:rPr>
        <w:t>申报书</w:t>
      </w: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rPr>
          <w:rFonts w:hint="default"/>
          <w:color w:val="000000" w:themeColor="text1"/>
          <w14:textFill>
            <w14:solidFill>
              <w14:schemeClr w14:val="tx1"/>
            </w14:solidFill>
          </w14:textFill>
        </w:rPr>
      </w:pPr>
    </w:p>
    <w:p>
      <w:pPr>
        <w:pStyle w:val="11"/>
        <w:spacing w:line="720" w:lineRule="exact"/>
        <w:ind w:firstLine="585"/>
        <w:jc w:val="left"/>
        <w:rPr>
          <w:rFonts w:hint="default" w:ascii="黑体" w:hAnsi="黑体" w:eastAsia="黑体"/>
          <w:color w:val="000000" w:themeColor="text1"/>
          <w:sz w:val="30"/>
          <w:u w:val="single"/>
          <w14:textFill>
            <w14:solidFill>
              <w14:schemeClr w14:val="tx1"/>
            </w14:solidFill>
          </w14:textFill>
        </w:rPr>
      </w:pPr>
      <w:r>
        <w:rPr>
          <w:rFonts w:ascii="黑体" w:hAnsi="黑体" w:eastAsia="黑体"/>
          <w:color w:val="000000" w:themeColor="text1"/>
          <w:sz w:val="30"/>
          <w14:textFill>
            <w14:solidFill>
              <w14:schemeClr w14:val="tx1"/>
            </w14:solidFill>
          </w14:textFill>
        </w:rPr>
        <w:t>申报单位：</w:t>
      </w:r>
      <w:r>
        <w:rPr>
          <w:rFonts w:ascii="黑体" w:hAnsi="黑体" w:eastAsia="黑体"/>
          <w:color w:val="000000" w:themeColor="text1"/>
          <w:sz w:val="30"/>
          <w:u w:val="single"/>
          <w14:textFill>
            <w14:solidFill>
              <w14:schemeClr w14:val="tx1"/>
            </w14:solidFill>
          </w14:textFill>
        </w:rPr>
        <w:t xml:space="preserve">           （盖章）                  </w:t>
      </w:r>
    </w:p>
    <w:p>
      <w:pPr>
        <w:pStyle w:val="11"/>
        <w:spacing w:line="720" w:lineRule="exact"/>
        <w:ind w:firstLine="600" w:firstLineChars="200"/>
        <w:jc w:val="left"/>
        <w:rPr>
          <w:rFonts w:hint="default" w:ascii="黑体" w:hAnsi="黑体" w:eastAsia="黑体"/>
          <w:color w:val="000000" w:themeColor="text1"/>
          <w:sz w:val="30"/>
          <w:szCs w:val="30"/>
          <w:u w:val="single"/>
          <w14:textFill>
            <w14:solidFill>
              <w14:schemeClr w14:val="tx1"/>
            </w14:solidFill>
          </w14:textFill>
        </w:rPr>
      </w:pPr>
      <w:r>
        <w:rPr>
          <w:rFonts w:ascii="黑体" w:hAnsi="黑体" w:eastAsia="黑体"/>
          <w:color w:val="000000" w:themeColor="text1"/>
          <w:sz w:val="30"/>
          <w:szCs w:val="30"/>
          <w14:textFill>
            <w14:solidFill>
              <w14:schemeClr w14:val="tx1"/>
            </w14:solidFill>
          </w14:textFill>
        </w:rPr>
        <w:t>申报日期：</w:t>
      </w:r>
      <w:r>
        <w:rPr>
          <w:rFonts w:ascii="黑体" w:hAnsi="黑体" w:eastAsia="黑体"/>
          <w:color w:val="000000" w:themeColor="text1"/>
          <w:sz w:val="30"/>
          <w:szCs w:val="30"/>
          <w:u w:val="single"/>
          <w14:textFill>
            <w14:solidFill>
              <w14:schemeClr w14:val="tx1"/>
            </w14:solidFill>
          </w14:textFill>
        </w:rPr>
        <w:t xml:space="preserve">     </w:t>
      </w:r>
      <w:r>
        <w:rPr>
          <w:rFonts w:hint="default" w:eastAsia="黑体"/>
          <w:color w:val="000000" w:themeColor="text1"/>
          <w:sz w:val="30"/>
          <w:szCs w:val="30"/>
          <w:u w:val="single"/>
          <w14:textFill>
            <w14:solidFill>
              <w14:schemeClr w14:val="tx1"/>
            </w14:solidFill>
          </w14:textFill>
        </w:rPr>
        <w:t>2019</w:t>
      </w:r>
      <w:r>
        <w:rPr>
          <w:rFonts w:ascii="黑体" w:hAnsi="黑体" w:eastAsia="黑体"/>
          <w:color w:val="000000" w:themeColor="text1"/>
          <w:sz w:val="30"/>
          <w:szCs w:val="30"/>
          <w:u w:val="single"/>
          <w14:textFill>
            <w14:solidFill>
              <w14:schemeClr w14:val="tx1"/>
            </w14:solidFill>
          </w14:textFill>
        </w:rPr>
        <w:t xml:space="preserve">年xx月xx日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方正小标宋简体" w:hAnsi="方正小标宋简体" w:eastAsia="方正小标宋简体"/>
          <w:color w:val="000000" w:themeColor="text1"/>
          <w:sz w:val="32"/>
          <w14:textFill>
            <w14:solidFill>
              <w14:schemeClr w14:val="tx1"/>
            </w14:solidFill>
          </w14:textFill>
        </w:rPr>
      </w:pPr>
      <w:r>
        <w:rPr>
          <w:rFonts w:hint="eastAsia" w:ascii="方正小标宋简体" w:hAnsi="方正小标宋简体" w:eastAsia="方正小标宋简体"/>
          <w:color w:val="000000" w:themeColor="text1"/>
          <w:sz w:val="32"/>
          <w14:textFill>
            <w14:solidFill>
              <w14:schemeClr w14:val="tx1"/>
            </w14:solidFill>
          </w14:textFill>
        </w:rPr>
        <w:t>天津市工业和信息化</w:t>
      </w:r>
      <w:r>
        <w:rPr>
          <w:rFonts w:hint="default" w:ascii="方正小标宋简体" w:hAnsi="方正小标宋简体" w:eastAsia="方正小标宋简体"/>
          <w:color w:val="000000" w:themeColor="text1"/>
          <w:sz w:val="32"/>
          <w14:textFill>
            <w14:solidFill>
              <w14:schemeClr w14:val="tx1"/>
            </w14:solidFill>
          </w14:textFill>
        </w:rPr>
        <w:t>局</w:t>
      </w:r>
      <w:r>
        <w:rPr>
          <w:rFonts w:hint="eastAsia" w:ascii="方正小标宋简体" w:hAnsi="方正小标宋简体" w:eastAsia="方正小标宋简体"/>
          <w:color w:val="000000" w:themeColor="text1"/>
          <w:sz w:val="32"/>
          <w14:textFill>
            <w14:solidFill>
              <w14:schemeClr w14:val="tx1"/>
            </w14:solidFill>
          </w14:textFill>
        </w:rPr>
        <w:t>制</w:t>
      </w:r>
    </w:p>
    <w:p>
      <w:pPr>
        <w:spacing w:beforeLines="50" w:afterLines="50" w:line="520" w:lineRule="exac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 xml:space="preserve"> 一、</w:t>
      </w:r>
      <w:r>
        <w:rPr>
          <w:rFonts w:hint="default" w:ascii="黑体" w:hAnsi="黑体" w:eastAsia="黑体"/>
          <w:color w:val="000000" w:themeColor="text1"/>
          <w:sz w:val="28"/>
          <w14:textFill>
            <w14:solidFill>
              <w14:schemeClr w14:val="tx1"/>
            </w14:solidFill>
          </w14:textFill>
        </w:rPr>
        <w:t>申报单位</w:t>
      </w:r>
      <w:r>
        <w:rPr>
          <w:rFonts w:hint="eastAsia" w:ascii="黑体" w:hAnsi="黑体" w:eastAsia="黑体"/>
          <w:color w:val="000000" w:themeColor="text1"/>
          <w:sz w:val="28"/>
          <w14:textFill>
            <w14:solidFill>
              <w14:schemeClr w14:val="tx1"/>
            </w14:solidFill>
          </w14:textFill>
        </w:rPr>
        <w:t>基本信息</w:t>
      </w:r>
      <w:r>
        <w:rPr>
          <w:rFonts w:hint="default" w:ascii="黑体" w:hAnsi="黑体" w:eastAsia="黑体"/>
          <w:color w:val="000000" w:themeColor="text1"/>
          <w:sz w:val="28"/>
          <w14:textFill>
            <w14:solidFill>
              <w14:schemeClr w14:val="tx1"/>
            </w14:solidFill>
          </w14:textFill>
        </w:rPr>
        <w:t>表</w:t>
      </w:r>
    </w:p>
    <w:tbl>
      <w:tblPr>
        <w:tblStyle w:val="7"/>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056"/>
        <w:gridCol w:w="2246"/>
        <w:gridCol w:w="1759"/>
        <w:gridCol w:w="2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单位名称</w:t>
            </w:r>
          </w:p>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（全称）</w:t>
            </w:r>
          </w:p>
        </w:tc>
        <w:tc>
          <w:tcPr>
            <w:tcW w:w="6499" w:type="dxa"/>
            <w:gridSpan w:val="3"/>
            <w:vAlign w:val="center"/>
          </w:tcPr>
          <w:p>
            <w:pPr>
              <w:spacing w:line="280" w:lineRule="exact"/>
              <w:ind w:right="480"/>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jc w:val="center"/>
        </w:trPr>
        <w:tc>
          <w:tcPr>
            <w:tcW w:w="2023" w:type="dxa"/>
            <w:gridSpan w:val="2"/>
            <w:tcBorders>
              <w:bottom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注册地址</w:t>
            </w:r>
          </w:p>
        </w:tc>
        <w:tc>
          <w:tcPr>
            <w:tcW w:w="6499" w:type="dxa"/>
            <w:gridSpan w:val="3"/>
            <w:tcBorders>
              <w:bottom w:val="single" w:color="auto" w:sz="4" w:space="0"/>
            </w:tcBorders>
            <w:vAlign w:val="center"/>
          </w:tcPr>
          <w:p>
            <w:pPr>
              <w:spacing w:line="28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jc w:val="center"/>
        </w:trPr>
        <w:tc>
          <w:tcPr>
            <w:tcW w:w="2023" w:type="dxa"/>
            <w:gridSpan w:val="2"/>
            <w:tcBorders>
              <w:top w:val="single" w:color="auto" w:sz="4" w:space="0"/>
              <w:bottom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办公</w:t>
            </w:r>
            <w:bookmarkStart w:id="0" w:name="_GoBack"/>
            <w:bookmarkEnd w:id="0"/>
            <w:r>
              <w:rPr>
                <w:rFonts w:hint="eastAsia" w:ascii="仿宋_GB2312" w:hAnsi="仿宋_GB2312" w:eastAsia="仿宋_GB2312" w:cs="仿宋_GB2312"/>
                <w:color w:val="000000" w:themeColor="text1"/>
                <w:kern w:val="0"/>
                <w:sz w:val="24"/>
                <w:szCs w:val="24"/>
                <w14:textFill>
                  <w14:solidFill>
                    <w14:schemeClr w14:val="tx1"/>
                  </w14:solidFill>
                </w14:textFill>
              </w:rPr>
              <w:t>地址</w:t>
            </w:r>
          </w:p>
        </w:tc>
        <w:tc>
          <w:tcPr>
            <w:tcW w:w="6499" w:type="dxa"/>
            <w:gridSpan w:val="3"/>
            <w:tcBorders>
              <w:top w:val="single" w:color="auto" w:sz="4" w:space="0"/>
              <w:bottom w:val="single" w:color="auto" w:sz="4" w:space="0"/>
            </w:tcBorders>
            <w:vAlign w:val="center"/>
          </w:tcPr>
          <w:p>
            <w:pPr>
              <w:spacing w:line="28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法定代表人</w:t>
            </w:r>
          </w:p>
        </w:tc>
        <w:tc>
          <w:tcPr>
            <w:tcW w:w="2246" w:type="dxa"/>
            <w:tcBorders>
              <w:righ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组织机构代码</w:t>
            </w:r>
          </w:p>
        </w:tc>
        <w:tc>
          <w:tcPr>
            <w:tcW w:w="2494" w:type="dxa"/>
            <w:tcBorders>
              <w:lef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单位性质</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□国有   □民营  □合资   □其他</w:t>
            </w: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成立时间</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注册资本（万元）</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员工总数</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jc w:val="center"/>
        </w:trPr>
        <w:tc>
          <w:tcPr>
            <w:tcW w:w="2023" w:type="dxa"/>
            <w:gridSpan w:val="2"/>
            <w:vAlign w:val="center"/>
          </w:tcPr>
          <w:p>
            <w:pPr>
              <w:spacing w:line="280" w:lineRule="exact"/>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2018</w:t>
            </w:r>
            <w:r>
              <w:rPr>
                <w:rFonts w:hint="eastAsia" w:ascii="仿宋_GB2312" w:hAnsi="仿宋_GB2312" w:eastAsia="仿宋_GB2312" w:cs="仿宋_GB2312"/>
                <w:color w:val="000000" w:themeColor="text1"/>
                <w:kern w:val="0"/>
                <w:sz w:val="24"/>
                <w:szCs w:val="24"/>
                <w14:textFill>
                  <w14:solidFill>
                    <w14:schemeClr w14:val="tx1"/>
                  </w14:solidFill>
                </w14:textFill>
              </w:rPr>
              <w:t>年主营业务收入（万元）</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2018年利润总额（万元）</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jc w:val="center"/>
        </w:trPr>
        <w:tc>
          <w:tcPr>
            <w:tcW w:w="967" w:type="dxa"/>
            <w:vMerge w:val="restart"/>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联系人</w:t>
            </w:r>
          </w:p>
        </w:tc>
        <w:tc>
          <w:tcPr>
            <w:tcW w:w="105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姓名</w:t>
            </w:r>
          </w:p>
        </w:tc>
        <w:tc>
          <w:tcPr>
            <w:tcW w:w="2246" w:type="dxa"/>
            <w:tcBorders>
              <w:top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手机</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967" w:type="dxa"/>
            <w:vMerge w:val="continue"/>
            <w:vAlign w:val="center"/>
          </w:tcPr>
          <w:p>
            <w:pPr>
              <w:widowControl/>
              <w:spacing w:line="280" w:lineRule="exact"/>
              <w:ind w:firstLine="480"/>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05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职务</w:t>
            </w:r>
          </w:p>
        </w:tc>
        <w:tc>
          <w:tcPr>
            <w:tcW w:w="2246" w:type="dxa"/>
            <w:tcBorders>
              <w:top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电子邮箱</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bl>
    <w:p>
      <w:pPr>
        <w:spacing w:line="320" w:lineRule="exact"/>
        <w:ind w:firstLine="420"/>
        <w:rPr>
          <w:rFonts w:ascii="仿宋_GB2312" w:hAnsi="仿宋_GB2312" w:eastAsia="仿宋_GB2312"/>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二、申报材料</w:t>
      </w:r>
      <w:r>
        <w:rPr>
          <w:rFonts w:hint="default" w:ascii="黑体" w:hAnsi="黑体" w:eastAsia="黑体"/>
          <w:color w:val="000000" w:themeColor="text1"/>
          <w:sz w:val="28"/>
          <w14:textFill>
            <w14:solidFill>
              <w14:schemeClr w14:val="tx1"/>
            </w14:solidFill>
          </w14:textFill>
        </w:rPr>
        <w:t>编写提纲</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申报材料应文字简练、条例清晰、要点突出、图文并茂。可适当使用图示、图表等方式辅助说明。证明材料应详实，如附件较多建议在正文中标注页码索引以便查询。</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一</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申报单位基本情况介绍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default" w:ascii="仿宋_GB2312" w:hAnsi="仿宋_GB2312" w:eastAsia="仿宋_GB2312"/>
          <w:bCs/>
          <w:color w:val="000000" w:themeColor="text1"/>
          <w:sz w:val="28"/>
          <w14:textFill>
            <w14:solidFill>
              <w14:schemeClr w14:val="tx1"/>
            </w14:solidFill>
          </w14:textFill>
        </w:rPr>
        <w:t>介绍单位</w:t>
      </w:r>
      <w:r>
        <w:rPr>
          <w:rFonts w:hint="eastAsia" w:ascii="仿宋_GB2312" w:hAnsi="仿宋_GB2312" w:eastAsia="仿宋_GB2312"/>
          <w:bCs/>
          <w:color w:val="000000" w:themeColor="text1"/>
          <w:sz w:val="28"/>
          <w14:textFill>
            <w14:solidFill>
              <w14:schemeClr w14:val="tx1"/>
            </w14:solidFill>
          </w14:textFill>
        </w:rPr>
        <w:t>发展历程、</w:t>
      </w:r>
      <w:r>
        <w:rPr>
          <w:rFonts w:hint="eastAsia" w:ascii="仿宋_GB2312" w:hAnsi="仿宋_GB2312" w:eastAsia="仿宋_GB2312"/>
          <w:color w:val="000000" w:themeColor="text1"/>
          <w:sz w:val="28"/>
          <w14:textFill>
            <w14:solidFill>
              <w14:schemeClr w14:val="tx1"/>
            </w14:solidFill>
          </w14:textFill>
        </w:rPr>
        <w:t>股权结构、</w:t>
      </w:r>
      <w:r>
        <w:rPr>
          <w:rFonts w:hint="eastAsia" w:ascii="仿宋_GB2312" w:hAnsi="仿宋_GB2312" w:eastAsia="仿宋_GB2312"/>
          <w:bCs/>
          <w:color w:val="000000" w:themeColor="text1"/>
          <w:sz w:val="28"/>
          <w14:textFill>
            <w14:solidFill>
              <w14:schemeClr w14:val="tx1"/>
            </w14:solidFill>
          </w14:textFill>
        </w:rPr>
        <w:t>主营业务、</w:t>
      </w:r>
      <w:r>
        <w:rPr>
          <w:rFonts w:hint="eastAsia" w:ascii="仿宋_GB2312" w:hAnsi="仿宋_GB2312" w:eastAsia="仿宋_GB2312"/>
          <w:color w:val="000000" w:themeColor="text1"/>
          <w:sz w:val="28"/>
          <w14:textFill>
            <w14:solidFill>
              <w14:schemeClr w14:val="tx1"/>
            </w14:solidFill>
          </w14:textFill>
        </w:rPr>
        <w:t>商业模式及盈利能力；在津分支机构、合作单位及合作情况</w:t>
      </w:r>
      <w:r>
        <w:rPr>
          <w:rFonts w:hint="eastAsia" w:ascii="仿宋_GB2312" w:hAnsi="仿宋_GB2312" w:eastAsia="仿宋_GB2312"/>
          <w:bCs/>
          <w:color w:val="000000" w:themeColor="text1"/>
          <w:sz w:val="28"/>
          <w14:textFill>
            <w14:solidFill>
              <w14:schemeClr w14:val="tx1"/>
            </w14:solidFill>
          </w14:textFill>
        </w:rPr>
        <w:t>等</w:t>
      </w:r>
      <w:r>
        <w:rPr>
          <w:rFonts w:hint="eastAsia" w:ascii="仿宋_GB2312" w:hAnsi="仿宋_GB2312" w:eastAsia="仿宋_GB2312"/>
          <w:color w:val="000000" w:themeColor="text1"/>
          <w:sz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申报单位人员及团队实力介绍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仿宋_GB2312" w:hAnsi="仿宋_GB2312" w:eastAsia="仿宋_GB2312"/>
          <w:color w:val="000000" w:themeColor="text1"/>
          <w:sz w:val="28"/>
          <w14:textFill>
            <w14:solidFill>
              <w14:schemeClr w14:val="tx1"/>
            </w14:solidFill>
          </w14:textFill>
        </w:rPr>
      </w:pPr>
      <w:r>
        <w:rPr>
          <w:rFonts w:hint="default" w:ascii="仿宋_GB2312" w:hAnsi="仿宋_GB2312" w:eastAsia="仿宋_GB2312"/>
          <w:color w:val="000000" w:themeColor="text1"/>
          <w:sz w:val="28"/>
          <w14:textFill>
            <w14:solidFill>
              <w14:schemeClr w14:val="tx1"/>
            </w14:solidFill>
          </w14:textFill>
        </w:rPr>
        <w:t>介绍</w:t>
      </w:r>
      <w:r>
        <w:rPr>
          <w:rFonts w:hint="eastAsia" w:ascii="仿宋_GB2312" w:hAnsi="仿宋_GB2312" w:eastAsia="仿宋_GB2312"/>
          <w:color w:val="000000" w:themeColor="text1"/>
          <w:sz w:val="28"/>
          <w14:textFill>
            <w14:solidFill>
              <w14:schemeClr w14:val="tx1"/>
            </w14:solidFill>
          </w14:textFill>
        </w:rPr>
        <w:t>单位技术或服务团队情况，包括团队</w:t>
      </w:r>
      <w:r>
        <w:rPr>
          <w:rFonts w:hint="default" w:ascii="仿宋_GB2312" w:hAnsi="仿宋_GB2312" w:eastAsia="仿宋_GB2312"/>
          <w:color w:val="000000" w:themeColor="text1"/>
          <w:sz w:val="28"/>
          <w14:textFill>
            <w14:solidFill>
              <w14:schemeClr w14:val="tx1"/>
            </w14:solidFill>
          </w14:textFill>
        </w:rPr>
        <w:t>构成、人员数量、</w:t>
      </w:r>
      <w:r>
        <w:rPr>
          <w:rFonts w:hint="eastAsia" w:ascii="仿宋_GB2312" w:hAnsi="仿宋_GB2312" w:eastAsia="仿宋_GB2312"/>
          <w:color w:val="000000" w:themeColor="text1"/>
          <w:sz w:val="28"/>
          <w14:textFill>
            <w14:solidFill>
              <w14:schemeClr w14:val="tx1"/>
            </w14:solidFill>
          </w14:textFill>
        </w:rPr>
        <w:t>学历</w:t>
      </w:r>
      <w:r>
        <w:rPr>
          <w:rFonts w:hint="default" w:ascii="仿宋_GB2312" w:hAnsi="仿宋_GB2312" w:eastAsia="仿宋_GB2312"/>
          <w:color w:val="000000" w:themeColor="text1"/>
          <w:sz w:val="28"/>
          <w14:textFill>
            <w14:solidFill>
              <w14:schemeClr w14:val="tx1"/>
            </w14:solidFill>
          </w14:textFill>
        </w:rPr>
        <w:t>和专业分布</w:t>
      </w:r>
      <w:r>
        <w:rPr>
          <w:rFonts w:hint="eastAsia" w:ascii="仿宋_GB2312" w:hAnsi="仿宋_GB2312" w:eastAsia="仿宋_GB2312"/>
          <w:color w:val="000000" w:themeColor="text1"/>
          <w:sz w:val="28"/>
          <w14:textFill>
            <w14:solidFill>
              <w14:schemeClr w14:val="tx1"/>
            </w14:solidFill>
          </w14:textFill>
        </w:rPr>
        <w:t>情况以及负责人、核心团队成员资历</w:t>
      </w:r>
      <w:r>
        <w:rPr>
          <w:rFonts w:hint="default" w:ascii="仿宋_GB2312" w:hAnsi="仿宋_GB2312" w:eastAsia="仿宋_GB2312"/>
          <w:color w:val="000000" w:themeColor="text1"/>
          <w:sz w:val="28"/>
          <w14:textFill>
            <w14:solidFill>
              <w14:schemeClr w14:val="tx1"/>
            </w14:solidFill>
          </w14:textFill>
        </w:rPr>
        <w:t>和服务经验</w:t>
      </w:r>
      <w:r>
        <w:rPr>
          <w:rFonts w:hint="eastAsia" w:ascii="仿宋_GB2312" w:hAnsi="仿宋_GB2312" w:eastAsia="仿宋_GB2312"/>
          <w:color w:val="000000" w:themeColor="text1"/>
          <w:sz w:val="28"/>
          <w14:textFill>
            <w14:solidFill>
              <w14:schemeClr w14:val="tx1"/>
            </w14:solidFill>
          </w14:textFill>
        </w:rPr>
        <w:t>；在津常驻人员情况及外聘服务专家情况。</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申报单位</w:t>
      </w:r>
      <w:r>
        <w:rPr>
          <w:rFonts w:hint="default" w:ascii="黑体" w:hAnsi="黑体" w:eastAsia="黑体"/>
          <w:bCs/>
          <w:color w:val="000000" w:themeColor="text1"/>
          <w:sz w:val="28"/>
          <w14:textFill>
            <w14:solidFill>
              <w14:schemeClr w14:val="tx1"/>
            </w14:solidFill>
          </w14:textFill>
        </w:rPr>
        <w:t>开展服务情况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仿宋_GB2312" w:hAnsi="仿宋_GB2312" w:eastAsia="仿宋_GB2312"/>
          <w:color w:val="000000" w:themeColor="text1"/>
          <w:sz w:val="28"/>
          <w14:textFill>
            <w14:solidFill>
              <w14:schemeClr w14:val="tx1"/>
            </w14:solidFill>
          </w14:textFill>
        </w:rPr>
      </w:pPr>
      <w:r>
        <w:rPr>
          <w:rFonts w:hint="default" w:ascii="黑体" w:hAnsi="黑体" w:eastAsia="黑体"/>
          <w:bCs/>
          <w:color w:val="000000" w:themeColor="text1"/>
          <w:sz w:val="28"/>
          <w14:textFill>
            <w14:solidFill>
              <w14:schemeClr w14:val="tx1"/>
            </w14:solidFill>
          </w14:textFill>
        </w:rPr>
        <w:t xml:space="preserve"> </w:t>
      </w:r>
      <w:r>
        <w:rPr>
          <w:rFonts w:hint="default" w:ascii="仿宋_GB2312" w:hAnsi="仿宋_GB2312" w:eastAsia="仿宋_GB2312"/>
          <w:color w:val="000000" w:themeColor="text1"/>
          <w:sz w:val="28"/>
          <w14:textFill>
            <w14:solidFill>
              <w14:schemeClr w14:val="tx1"/>
            </w14:solidFill>
          </w14:textFill>
        </w:rPr>
        <w:t>重点介绍正在开展或已完成咨询服务企业的数量，特别是为行业龙头、标杆企业开展服务的情况</w:t>
      </w:r>
      <w:r>
        <w:rPr>
          <w:rFonts w:hint="eastAsia" w:ascii="仿宋_GB2312" w:hAnsi="仿宋_GB2312" w:eastAsia="仿宋_GB2312"/>
          <w:color w:val="000000" w:themeColor="text1"/>
          <w:sz w:val="28"/>
          <w14:textFill>
            <w14:solidFill>
              <w14:schemeClr w14:val="tx1"/>
            </w14:solidFill>
          </w14:textFill>
        </w:rPr>
        <w:t>，特别是</w:t>
      </w:r>
      <w:r>
        <w:rPr>
          <w:rFonts w:hint="default" w:ascii="仿宋_GB2312" w:hAnsi="仿宋_GB2312" w:eastAsia="仿宋_GB2312"/>
          <w:color w:val="000000" w:themeColor="text1"/>
          <w:sz w:val="28"/>
          <w14:textFill>
            <w14:solidFill>
              <w14:schemeClr w14:val="tx1"/>
            </w14:solidFill>
          </w14:textFill>
        </w:rPr>
        <w:t>为本市企业服务的情况；介绍咨询诊断服务的行业覆盖能力，分行业具体描述并提供服务的名称。</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评估诊断依据标准或模型介绍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default" w:ascii="仿宋_GB2312" w:hAnsi="仿宋_GB2312" w:eastAsia="仿宋_GB2312"/>
          <w:color w:val="000000" w:themeColor="text1"/>
          <w:sz w:val="28"/>
          <w14:textFill>
            <w14:solidFill>
              <w14:schemeClr w14:val="tx1"/>
            </w14:solidFill>
          </w14:textFill>
        </w:rPr>
      </w:pPr>
      <w:r>
        <w:rPr>
          <w:rFonts w:hint="default" w:ascii="仿宋_GB2312" w:hAnsi="仿宋_GB2312" w:eastAsia="仿宋_GB2312"/>
          <w:color w:val="000000" w:themeColor="text1"/>
          <w:sz w:val="28"/>
          <w14:textFill>
            <w14:solidFill>
              <w14:schemeClr w14:val="tx1"/>
            </w14:solidFill>
          </w14:textFill>
        </w:rPr>
        <w:t>重点从科学性、权威性、通用性和全面性等方面介绍在评估诊断过程中使用参考标准或评估模型的情况，是否列入国家标准或行业推荐认可。</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五</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实施案例简介</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hint="eastAsia"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请提供</w:t>
      </w:r>
      <w:r>
        <w:rPr>
          <w:rFonts w:ascii="Times New Roman" w:hAnsi="Times New Roman" w:eastAsia="仿宋_GB2312"/>
          <w:color w:val="000000" w:themeColor="text1"/>
          <w:sz w:val="28"/>
          <w14:textFill>
            <w14:solidFill>
              <w14:schemeClr w14:val="tx1"/>
            </w14:solidFill>
          </w14:textFill>
        </w:rPr>
        <w:t>1-2</w:t>
      </w:r>
      <w:r>
        <w:rPr>
          <w:rFonts w:hint="eastAsia" w:ascii="仿宋_GB2312" w:hAnsi="仿宋_GB2312" w:eastAsia="仿宋_GB2312"/>
          <w:color w:val="000000" w:themeColor="text1"/>
          <w:sz w:val="28"/>
          <w14:textFill>
            <w14:solidFill>
              <w14:schemeClr w14:val="tx1"/>
            </w14:solidFill>
          </w14:textFill>
        </w:rPr>
        <w:t>个企业实施完成的典型</w:t>
      </w:r>
      <w:r>
        <w:rPr>
          <w:rFonts w:hint="default" w:ascii="仿宋_GB2312" w:hAnsi="仿宋_GB2312" w:eastAsia="仿宋_GB2312"/>
          <w:color w:val="000000" w:themeColor="text1"/>
          <w:sz w:val="28"/>
          <w14:textFill>
            <w14:solidFill>
              <w14:schemeClr w14:val="tx1"/>
            </w14:solidFill>
          </w14:textFill>
        </w:rPr>
        <w:t>咨询诊断</w:t>
      </w:r>
      <w:r>
        <w:rPr>
          <w:rFonts w:hint="eastAsia" w:ascii="仿宋_GB2312" w:hAnsi="仿宋_GB2312" w:eastAsia="仿宋_GB2312"/>
          <w:color w:val="000000" w:themeColor="text1"/>
          <w:sz w:val="28"/>
          <w14:textFill>
            <w14:solidFill>
              <w14:schemeClr w14:val="tx1"/>
            </w14:solidFill>
          </w14:textFill>
        </w:rPr>
        <w:t>案例。内容包括：项目介绍、实施日期、</w:t>
      </w:r>
      <w:r>
        <w:rPr>
          <w:rFonts w:hint="default" w:ascii="仿宋_GB2312" w:hAnsi="仿宋_GB2312" w:eastAsia="仿宋_GB2312"/>
          <w:color w:val="000000" w:themeColor="text1"/>
          <w:sz w:val="28"/>
          <w14:textFill>
            <w14:solidFill>
              <w14:schemeClr w14:val="tx1"/>
            </w14:solidFill>
          </w14:textFill>
        </w:rPr>
        <w:t>实施过程</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咨询诊断结果、取得</w:t>
      </w:r>
      <w:r>
        <w:rPr>
          <w:rFonts w:hint="eastAsia" w:ascii="仿宋_GB2312" w:hAnsi="仿宋_GB2312" w:eastAsia="仿宋_GB2312"/>
          <w:color w:val="000000" w:themeColor="text1"/>
          <w:sz w:val="28"/>
          <w14:textFill>
            <w14:solidFill>
              <w14:schemeClr w14:val="tx1"/>
            </w14:solidFill>
          </w14:textFill>
        </w:rPr>
        <w:t>效果等。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六</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相关</w:t>
      </w:r>
      <w:r>
        <w:rPr>
          <w:rFonts w:hint="default" w:ascii="黑体" w:hAnsi="黑体" w:eastAsia="黑体"/>
          <w:color w:val="000000" w:themeColor="text1"/>
          <w:sz w:val="28"/>
          <w14:textFill>
            <w14:solidFill>
              <w14:schemeClr w14:val="tx1"/>
            </w14:solidFill>
          </w14:textFill>
        </w:rPr>
        <w:t>附件</w:t>
      </w:r>
      <w:r>
        <w:rPr>
          <w:rFonts w:hint="eastAsia" w:ascii="黑体" w:hAnsi="黑体" w:eastAsia="黑体"/>
          <w:color w:val="000000" w:themeColor="text1"/>
          <w:sz w:val="28"/>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主要包括但不限于：</w:t>
      </w:r>
      <w:r>
        <w:rPr>
          <w:rFonts w:ascii="Times New Roman" w:hAnsi="Times New Roman" w:eastAsia="仿宋_GB2312"/>
          <w:color w:val="000000" w:themeColor="text1"/>
          <w:sz w:val="28"/>
          <w14:textFill>
            <w14:solidFill>
              <w14:schemeClr w14:val="tx1"/>
            </w14:solidFill>
          </w14:textFill>
        </w:rPr>
        <w:t>1</w:t>
      </w:r>
      <w:r>
        <w:rPr>
          <w:rFonts w:hint="eastAsia" w:ascii="仿宋_GB2312" w:hAnsi="仿宋_GB2312" w:eastAsia="仿宋_GB2312"/>
          <w:color w:val="000000" w:themeColor="text1"/>
          <w:sz w:val="28"/>
          <w14:textFill>
            <w14:solidFill>
              <w14:schemeClr w14:val="tx1"/>
            </w14:solidFill>
          </w14:textFill>
        </w:rPr>
        <w:t>.企业法人营业执照/组织机构代码证；</w:t>
      </w:r>
      <w:r>
        <w:rPr>
          <w:rFonts w:ascii="Times New Roman" w:hAnsi="Times New Roman" w:eastAsia="仿宋_GB2312"/>
          <w:color w:val="000000" w:themeColor="text1"/>
          <w:sz w:val="28"/>
          <w14:textFill>
            <w14:solidFill>
              <w14:schemeClr w14:val="tx1"/>
            </w14:solidFill>
          </w14:textFill>
        </w:rPr>
        <w:t>2</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已完成的咨询诊断项目报告</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３</w:t>
      </w:r>
      <w:r>
        <w:rPr>
          <w:rFonts w:hint="eastAsia" w:ascii="仿宋_GB2312" w:hAnsi="仿宋_GB2312" w:eastAsia="仿宋_GB2312"/>
          <w:color w:val="000000" w:themeColor="text1"/>
          <w:sz w:val="28"/>
          <w14:textFill>
            <w14:solidFill>
              <w14:schemeClr w14:val="tx1"/>
            </w14:solidFill>
          </w14:textFill>
        </w:rPr>
        <w:t>.承担或参与国家及市级试点示范项目建设、获得国家相关部门行业推荐的证明材料；</w:t>
      </w:r>
      <w:r>
        <w:rPr>
          <w:rFonts w:hint="default" w:ascii="仿宋_GB2312" w:hAnsi="仿宋_GB2312" w:eastAsia="仿宋_GB2312"/>
          <w:color w:val="000000" w:themeColor="text1"/>
          <w:sz w:val="28"/>
          <w14:textFill>
            <w14:solidFill>
              <w14:schemeClr w14:val="tx1"/>
            </w14:solidFill>
          </w14:textFill>
        </w:rPr>
        <w:t>４</w:t>
      </w:r>
      <w:r>
        <w:rPr>
          <w:rFonts w:hint="eastAsia" w:ascii="仿宋_GB2312" w:hAnsi="仿宋_GB2312" w:eastAsia="仿宋_GB2312"/>
          <w:color w:val="000000" w:themeColor="text1"/>
          <w:sz w:val="28"/>
          <w14:textFill>
            <w14:solidFill>
              <w14:schemeClr w14:val="tx1"/>
            </w14:solidFill>
          </w14:textFill>
        </w:rPr>
        <w:t>.主要专家/技术团队资质相关证明材料；</w:t>
      </w:r>
      <w:r>
        <w:rPr>
          <w:rFonts w:hint="default" w:ascii="仿宋_GB2312" w:hAnsi="仿宋_GB2312" w:eastAsia="仿宋_GB2312"/>
          <w:color w:val="000000" w:themeColor="text1"/>
          <w:sz w:val="28"/>
          <w14:textFill>
            <w14:solidFill>
              <w14:schemeClr w14:val="tx1"/>
            </w14:solidFill>
          </w14:textFill>
        </w:rPr>
        <w:t>５</w:t>
      </w:r>
      <w:r>
        <w:rPr>
          <w:rFonts w:hint="eastAsia" w:ascii="仿宋_GB2312" w:hAnsi="仿宋_GB2312" w:eastAsia="仿宋_GB2312"/>
          <w:color w:val="000000" w:themeColor="text1"/>
          <w:sz w:val="28"/>
          <w14:textFill>
            <w14:solidFill>
              <w14:schemeClr w14:val="tx1"/>
            </w14:solidFill>
          </w14:textFill>
        </w:rPr>
        <w:t>.其他</w:t>
      </w:r>
      <w:r>
        <w:rPr>
          <w:rFonts w:hint="default" w:ascii="仿宋_GB2312" w:hAnsi="仿宋_GB2312" w:eastAsia="仿宋_GB2312"/>
          <w:color w:val="000000" w:themeColor="text1"/>
          <w:sz w:val="28"/>
          <w14:textFill>
            <w14:solidFill>
              <w14:schemeClr w14:val="tx1"/>
            </w14:solidFill>
          </w14:textFill>
        </w:rPr>
        <w:t>与申报有关的</w:t>
      </w:r>
      <w:r>
        <w:rPr>
          <w:rFonts w:hint="eastAsia" w:ascii="仿宋_GB2312" w:hAnsi="仿宋_GB2312" w:eastAsia="仿宋_GB2312"/>
          <w:color w:val="000000" w:themeColor="text1"/>
          <w:sz w:val="28"/>
          <w14:textFill>
            <w14:solidFill>
              <w14:schemeClr w14:val="tx1"/>
            </w14:solidFill>
          </w14:textFill>
        </w:rPr>
        <w:t>证明材料。</w:t>
      </w:r>
    </w:p>
    <w:p>
      <w:pPr>
        <w:spacing w:beforeLines="50" w:afterLines="50" w:line="520" w:lineRule="exact"/>
        <w:rPr>
          <w:rFonts w:ascii="仿宋_GB2312" w:hAnsi="仿宋_GB2312" w:eastAsia="仿宋_GB2312"/>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 xml:space="preserve">   </w:t>
      </w:r>
    </w:p>
    <w:p>
      <w:pPr>
        <w:spacing w:line="520" w:lineRule="exact"/>
        <w:rPr>
          <w:rFonts w:ascii="黑体" w:hAns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1701" w:right="1474" w:bottom="1134"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Calibri">
    <w:altName w:val="DejaVu Sans"/>
    <w:panose1 w:val="020F0502020204030204"/>
    <w:charset w:val="00"/>
    <w:family w:val="swiss"/>
    <w:pitch w:val="default"/>
    <w:sig w:usb0="00000000" w:usb1="00000000" w:usb2="00000001"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altName w:val="宋体"/>
    <w:panose1 w:val="02010601030101010101"/>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9 -</w:t>
    </w:r>
    <w:r>
      <w:rPr>
        <w:rFonts w:ascii="Times New Roman" w:hAnsi="Times New Roman"/>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b/>
        <w:sz w:val="28"/>
        <w:szCs w:val="28"/>
      </w:rPr>
    </w:pP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   \* MERGEFORMAT </w:instrText>
    </w:r>
    <w:r>
      <w:rPr>
        <w:rFonts w:ascii="Times New Roman" w:hAnsi="Times New Roman"/>
        <w:b w:val="0"/>
        <w:bCs w:val="0"/>
        <w:sz w:val="28"/>
        <w:szCs w:val="28"/>
      </w:rPr>
      <w:fldChar w:fldCharType="separate"/>
    </w:r>
    <w:r>
      <w:rPr>
        <w:rFonts w:ascii="Times New Roman" w:hAnsi="Times New Roman"/>
        <w:b w:val="0"/>
        <w:bCs w:val="0"/>
        <w:sz w:val="28"/>
        <w:szCs w:val="28"/>
      </w:rPr>
      <w:t>- 6 -</w:t>
    </w:r>
    <w:r>
      <w:rPr>
        <w:rFonts w:ascii="Times New Roman" w:hAnsi="Times New Roman"/>
        <w:b w:val="0"/>
        <w:bCs w:val="0"/>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01C59"/>
    <w:multiLevelType w:val="singleLevel"/>
    <w:tmpl w:val="5D401C5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8D"/>
    <w:rsid w:val="00012755"/>
    <w:rsid w:val="00015536"/>
    <w:rsid w:val="00022710"/>
    <w:rsid w:val="00026659"/>
    <w:rsid w:val="0004592A"/>
    <w:rsid w:val="00081DCF"/>
    <w:rsid w:val="000A23E7"/>
    <w:rsid w:val="000B1EC6"/>
    <w:rsid w:val="000B79EF"/>
    <w:rsid w:val="000B7C32"/>
    <w:rsid w:val="000C4357"/>
    <w:rsid w:val="000F5E34"/>
    <w:rsid w:val="001044CA"/>
    <w:rsid w:val="001239BF"/>
    <w:rsid w:val="0015584C"/>
    <w:rsid w:val="00173CF8"/>
    <w:rsid w:val="00185F00"/>
    <w:rsid w:val="0019684A"/>
    <w:rsid w:val="001C6EAF"/>
    <w:rsid w:val="001C7876"/>
    <w:rsid w:val="001D1133"/>
    <w:rsid w:val="001D3157"/>
    <w:rsid w:val="001D44AE"/>
    <w:rsid w:val="001D5940"/>
    <w:rsid w:val="002010BE"/>
    <w:rsid w:val="002118EF"/>
    <w:rsid w:val="00217125"/>
    <w:rsid w:val="0022106F"/>
    <w:rsid w:val="002522CD"/>
    <w:rsid w:val="002B5F72"/>
    <w:rsid w:val="002E2C72"/>
    <w:rsid w:val="002E5692"/>
    <w:rsid w:val="00324061"/>
    <w:rsid w:val="003306AF"/>
    <w:rsid w:val="00352BDB"/>
    <w:rsid w:val="00362CB4"/>
    <w:rsid w:val="00363476"/>
    <w:rsid w:val="00376122"/>
    <w:rsid w:val="003A3047"/>
    <w:rsid w:val="003E1807"/>
    <w:rsid w:val="004149E4"/>
    <w:rsid w:val="00415D4C"/>
    <w:rsid w:val="00444950"/>
    <w:rsid w:val="00454053"/>
    <w:rsid w:val="00454CB3"/>
    <w:rsid w:val="004608D3"/>
    <w:rsid w:val="0046676F"/>
    <w:rsid w:val="00470BFE"/>
    <w:rsid w:val="00481AF3"/>
    <w:rsid w:val="004E0E58"/>
    <w:rsid w:val="004F49D4"/>
    <w:rsid w:val="004F5F14"/>
    <w:rsid w:val="004F75EA"/>
    <w:rsid w:val="005233E4"/>
    <w:rsid w:val="00586F35"/>
    <w:rsid w:val="00595DDD"/>
    <w:rsid w:val="005A4AB9"/>
    <w:rsid w:val="005F4CED"/>
    <w:rsid w:val="005F6D96"/>
    <w:rsid w:val="00607219"/>
    <w:rsid w:val="00611648"/>
    <w:rsid w:val="00623930"/>
    <w:rsid w:val="00660D8A"/>
    <w:rsid w:val="0067480E"/>
    <w:rsid w:val="00675F4F"/>
    <w:rsid w:val="0069395F"/>
    <w:rsid w:val="006A1612"/>
    <w:rsid w:val="006B09A1"/>
    <w:rsid w:val="006C128F"/>
    <w:rsid w:val="006F7B66"/>
    <w:rsid w:val="00763009"/>
    <w:rsid w:val="00795411"/>
    <w:rsid w:val="007A50DD"/>
    <w:rsid w:val="007C0D62"/>
    <w:rsid w:val="007C69C0"/>
    <w:rsid w:val="007E46B4"/>
    <w:rsid w:val="007F2C59"/>
    <w:rsid w:val="007F61D1"/>
    <w:rsid w:val="008033E8"/>
    <w:rsid w:val="00817C26"/>
    <w:rsid w:val="00835024"/>
    <w:rsid w:val="00860D12"/>
    <w:rsid w:val="00866955"/>
    <w:rsid w:val="00887EF1"/>
    <w:rsid w:val="00893036"/>
    <w:rsid w:val="008A2935"/>
    <w:rsid w:val="008B756D"/>
    <w:rsid w:val="008D73C9"/>
    <w:rsid w:val="008E0355"/>
    <w:rsid w:val="008F15CD"/>
    <w:rsid w:val="008F35CF"/>
    <w:rsid w:val="00913A28"/>
    <w:rsid w:val="00925BB3"/>
    <w:rsid w:val="00932A1B"/>
    <w:rsid w:val="009336C5"/>
    <w:rsid w:val="00937C71"/>
    <w:rsid w:val="00954649"/>
    <w:rsid w:val="0096577B"/>
    <w:rsid w:val="009B0833"/>
    <w:rsid w:val="009C4913"/>
    <w:rsid w:val="009D6B78"/>
    <w:rsid w:val="00A02DF4"/>
    <w:rsid w:val="00A32657"/>
    <w:rsid w:val="00A71974"/>
    <w:rsid w:val="00A8723D"/>
    <w:rsid w:val="00A95FF9"/>
    <w:rsid w:val="00AC4226"/>
    <w:rsid w:val="00AE6617"/>
    <w:rsid w:val="00AE7130"/>
    <w:rsid w:val="00B3295C"/>
    <w:rsid w:val="00B44883"/>
    <w:rsid w:val="00B57E56"/>
    <w:rsid w:val="00B63B22"/>
    <w:rsid w:val="00B6401C"/>
    <w:rsid w:val="00B665A0"/>
    <w:rsid w:val="00B86365"/>
    <w:rsid w:val="00B97ABB"/>
    <w:rsid w:val="00BD34B8"/>
    <w:rsid w:val="00BD7454"/>
    <w:rsid w:val="00C04E80"/>
    <w:rsid w:val="00C05A49"/>
    <w:rsid w:val="00C314BF"/>
    <w:rsid w:val="00C461A1"/>
    <w:rsid w:val="00C71BDB"/>
    <w:rsid w:val="00C85F6B"/>
    <w:rsid w:val="00CA54DC"/>
    <w:rsid w:val="00CC533A"/>
    <w:rsid w:val="00CC5FCA"/>
    <w:rsid w:val="00CC6BE8"/>
    <w:rsid w:val="00D200BF"/>
    <w:rsid w:val="00D376CD"/>
    <w:rsid w:val="00D460E0"/>
    <w:rsid w:val="00D50A59"/>
    <w:rsid w:val="00D67E98"/>
    <w:rsid w:val="00D81C62"/>
    <w:rsid w:val="00DB28D3"/>
    <w:rsid w:val="00DD4274"/>
    <w:rsid w:val="00DE32D2"/>
    <w:rsid w:val="00DE7A33"/>
    <w:rsid w:val="00E1169B"/>
    <w:rsid w:val="00E32806"/>
    <w:rsid w:val="00E4688D"/>
    <w:rsid w:val="00E75B18"/>
    <w:rsid w:val="00E81F80"/>
    <w:rsid w:val="00E8394E"/>
    <w:rsid w:val="00E872D6"/>
    <w:rsid w:val="00EA7296"/>
    <w:rsid w:val="00EB7149"/>
    <w:rsid w:val="00ED1017"/>
    <w:rsid w:val="00EE31EC"/>
    <w:rsid w:val="00F0415D"/>
    <w:rsid w:val="00F05EE1"/>
    <w:rsid w:val="00F103A6"/>
    <w:rsid w:val="00F15C70"/>
    <w:rsid w:val="00F16043"/>
    <w:rsid w:val="00F647DB"/>
    <w:rsid w:val="00F710DF"/>
    <w:rsid w:val="00F7275B"/>
    <w:rsid w:val="00F77DCE"/>
    <w:rsid w:val="00F9136F"/>
    <w:rsid w:val="00FB6062"/>
    <w:rsid w:val="0E872C38"/>
    <w:rsid w:val="37FF91A0"/>
    <w:rsid w:val="39E12039"/>
    <w:rsid w:val="67D9740C"/>
    <w:rsid w:val="6FFFD712"/>
    <w:rsid w:val="B4E13F29"/>
    <w:rsid w:val="F8F3DEE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uiPriority w:val="99"/>
    <w:rPr>
      <w:color w:val="0000FF"/>
      <w:u w:val="single"/>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665</Words>
  <Characters>3793</Characters>
  <Lines>31</Lines>
  <Paragraphs>8</Paragraphs>
  <ScaleCrop>false</ScaleCrop>
  <LinksUpToDate>false</LinksUpToDate>
  <CharactersWithSpaces>4450</CharactersWithSpaces>
  <Application>WPS Office_10.8.0.6535_F1E327BC-269C-435d-A152-05C5408002CA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2018-04-04T03:01:00Z</dcterms:created>
  <dc:creator>hp</dc:creator>
  <cp:lastModifiedBy>李媛</cp:lastModifiedBy>
  <cp:lastPrinted>2019-09-02T11:27:41Z</cp:lastPrinted>
  <dcterms:modified xsi:type="dcterms:W3CDTF">2019-09-02T11:33:34Z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2052-10.8.0.6535</vt:lpwstr>
  </property>
</Properties>
</file>