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附件7</w:t>
      </w:r>
      <w:r>
        <w:rPr>
          <w:rFonts w:hint="eastAsia" w:ascii="黑体" w:hAnsi="黑体" w:eastAsia="黑体" w:cs="黑体"/>
          <w:szCs w:val="32"/>
          <w:lang w:eastAsia="zh-CN"/>
        </w:rPr>
        <w:t>：</w:t>
      </w:r>
      <w:r>
        <w:rPr>
          <w:rFonts w:hint="eastAsia" w:ascii="黑体" w:hAnsi="黑体" w:eastAsia="黑体" w:cs="黑体"/>
          <w:szCs w:val="32"/>
        </w:rPr>
        <w:t>肉或肉</w:t>
      </w:r>
      <w:bookmarkStart w:id="0" w:name="_GoBack"/>
      <w:bookmarkEnd w:id="0"/>
      <w:r>
        <w:rPr>
          <w:rFonts w:hint="eastAsia" w:ascii="黑体" w:hAnsi="黑体" w:eastAsia="黑体" w:cs="黑体"/>
          <w:szCs w:val="32"/>
        </w:rPr>
        <w:t xml:space="preserve">制品加工企业现场评价标准                              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黑体" w:hAnsi="黑体" w:eastAsia="黑体" w:cs="黑体"/>
          <w:szCs w:val="32"/>
          <w:u w:val="single"/>
        </w:rPr>
      </w:pPr>
      <w:r>
        <w:rPr>
          <w:rFonts w:hint="eastAsia" w:ascii="黑体" w:hAnsi="黑体" w:eastAsia="黑体" w:cs="黑体"/>
          <w:szCs w:val="32"/>
        </w:rPr>
        <w:t>名称：</w:t>
      </w:r>
      <w:r>
        <w:rPr>
          <w:rFonts w:hint="eastAsia" w:ascii="黑体" w:hAnsi="黑体" w:eastAsia="黑体" w:cs="黑体"/>
          <w:szCs w:val="32"/>
          <w:u w:val="single"/>
        </w:rPr>
        <w:t xml:space="preserve">                               </w:t>
      </w:r>
      <w:r>
        <w:rPr>
          <w:rFonts w:hint="eastAsia" w:ascii="黑体" w:hAnsi="黑体" w:eastAsia="黑体" w:cs="黑体"/>
          <w:szCs w:val="32"/>
        </w:rPr>
        <w:t xml:space="preserve">                   评估人员：</w:t>
      </w:r>
      <w:r>
        <w:rPr>
          <w:rFonts w:hint="eastAsia" w:ascii="黑体" w:hAnsi="黑体" w:eastAsia="黑体" w:cs="黑体"/>
          <w:szCs w:val="32"/>
          <w:u w:val="single"/>
        </w:rPr>
        <w:t xml:space="preserve">                 </w:t>
      </w:r>
    </w:p>
    <w:tbl>
      <w:tblPr>
        <w:tblStyle w:val="4"/>
        <w:tblpPr w:leftFromText="180" w:rightFromText="180" w:vertAnchor="text" w:horzAnchor="page" w:tblpX="1543" w:tblpY="568"/>
        <w:tblOverlap w:val="never"/>
        <w:tblW w:w="13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1650"/>
        <w:gridCol w:w="840"/>
        <w:gridCol w:w="7810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219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评价指标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评价要点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评价内容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2197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（一）食品安全标准和良好行为规范落实</w:t>
            </w:r>
          </w:p>
        </w:tc>
        <w:tc>
          <w:tcPr>
            <w:tcW w:w="1650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１.贮存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1.1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存冷却肉、冷藏食用副产品以及需冷藏贮存的肉制品的设施和设备应能保持0 ℃ -4 ℃ 的温度,并做好温度记录。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21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1.2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存冻肉、冷冻食用副产品以及需冷冻贮存的肉制品的设施和设备应能保持-18 ℃及其以下的温度,并做好温度记录。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19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2.培训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2.1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企业应建立相关岗位的培训制度，对从业人员进行相应的食品安全法律法规、食品安全知识培训。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2197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50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3.管理制度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3.1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食品经营企业应配备食品安全专业技术人员、管理人员，并建立保障食品安全的管理制度。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21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3.2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管理人员应具有必备的知识、技能和经验，能够判断潜在的危险，采取适当的预防和纠正措施，确保有效管理。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97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（二）食品安全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管理制度/卫生质量管理</w:t>
            </w:r>
          </w:p>
        </w:tc>
        <w:tc>
          <w:tcPr>
            <w:tcW w:w="165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4.管理记录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4.1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采购鲜肉、冷却肉、冻肉、食用副产品时应查验供货者的《动物防疫条件合格证》等资质证件。对食品经营过程中采购、验收、贮存、销售等环节详细记录。记录内容应完整、真实、清晰、易于 识别和检索，确保所有环节都可进行有效追溯。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21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4.2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应如实记录发生召回的食品名称、批次、规格、数量、发生召回的原因及后续整改方案等内容。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21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4.3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索取并留存畜禽废弃物收运者的资质证明复印件（需加盖收运者公章或由收运者签字），并与其签订收运合同或协议；企业自身处理的</w:t>
            </w:r>
            <w:r>
              <w:rPr>
                <w:rFonts w:hint="eastAsia" w:ascii="仿宋" w:hAnsi="仿宋" w:eastAsia="仿宋" w:cs="仿宋"/>
                <w:sz w:val="24"/>
              </w:rPr>
              <w:t>，应</w:t>
            </w:r>
            <w:r>
              <w:rPr>
                <w:rFonts w:ascii="仿宋" w:hAnsi="仿宋" w:eastAsia="仿宋" w:cs="仿宋"/>
                <w:sz w:val="24"/>
              </w:rPr>
              <w:t>建立畜禽废弃物</w:t>
            </w:r>
            <w:r>
              <w:rPr>
                <w:rFonts w:hint="eastAsia" w:ascii="仿宋" w:hAnsi="仿宋" w:eastAsia="仿宋" w:cs="仿宋"/>
                <w:sz w:val="24"/>
              </w:rPr>
              <w:t>处置台账，详细记录处置时间、种类、数量、处置方式等信息。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2197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（四）信用档案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5.信息管理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5.1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具备生产经营许可资质。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2197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（五）监督检查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6.检查信息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6.1</w:t>
            </w:r>
          </w:p>
        </w:tc>
        <w:tc>
          <w:tcPr>
            <w:tcW w:w="781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留存相关监管部门日常监督检查记录。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□是 □否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689" w:right="1440" w:bottom="16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A7B67EC"/>
    <w:rsid w:val="000B0AE2"/>
    <w:rsid w:val="0010449A"/>
    <w:rsid w:val="001426B5"/>
    <w:rsid w:val="004619B4"/>
    <w:rsid w:val="00602858"/>
    <w:rsid w:val="00697D84"/>
    <w:rsid w:val="00700DAE"/>
    <w:rsid w:val="007773BD"/>
    <w:rsid w:val="00A90A7F"/>
    <w:rsid w:val="00C7016B"/>
    <w:rsid w:val="00D73AFE"/>
    <w:rsid w:val="00FD5A0B"/>
    <w:rsid w:val="0804658F"/>
    <w:rsid w:val="0A7B67EC"/>
    <w:rsid w:val="266F5452"/>
    <w:rsid w:val="375A5C42"/>
    <w:rsid w:val="3FE24D20"/>
    <w:rsid w:val="44C82D47"/>
    <w:rsid w:val="465C26F9"/>
    <w:rsid w:val="49B63200"/>
    <w:rsid w:val="4A6B335E"/>
    <w:rsid w:val="4CC64D18"/>
    <w:rsid w:val="50F1783F"/>
    <w:rsid w:val="55C06893"/>
    <w:rsid w:val="5922721A"/>
    <w:rsid w:val="6367168F"/>
    <w:rsid w:val="63977984"/>
    <w:rsid w:val="673821D7"/>
    <w:rsid w:val="67590E4A"/>
    <w:rsid w:val="6C593944"/>
    <w:rsid w:val="6D535020"/>
    <w:rsid w:val="710D00F5"/>
    <w:rsid w:val="7C9E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qFormat/>
    <w:uiPriority w:val="1"/>
    <w:pPr>
      <w:spacing w:before="26"/>
      <w:ind w:left="652" w:hanging="535"/>
    </w:pPr>
    <w:rPr>
      <w:rFonts w:ascii="宋体" w:hAnsi="宋体" w:eastAsia="宋体" w:cs="宋体"/>
      <w:lang w:val="zh-CN" w:bidi="zh-CN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2</Pages>
  <Words>132</Words>
  <Characters>753</Characters>
  <Lines>6</Lines>
  <Paragraphs>1</Paragraphs>
  <TotalTime>35</TotalTime>
  <ScaleCrop>false</ScaleCrop>
  <LinksUpToDate>false</LinksUpToDate>
  <CharactersWithSpaces>884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2018-06-08T23:58:00Z</dcterms:created>
  <dc:creator>梧桐树</dc:creator>
  <cp:lastModifiedBy>开疆拓土</cp:lastModifiedBy>
  <cp:lastPrinted>2019-01-02T03:35:00Z</cp:lastPrinted>
  <dcterms:modified xsi:type="dcterms:W3CDTF">2019-02-21T07:45:57Z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