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727" w:rsidRPr="00D70727" w:rsidRDefault="00D70727" w:rsidP="00836551">
      <w:pPr>
        <w:adjustRightInd/>
        <w:spacing w:after="0" w:line="560" w:lineRule="exact"/>
        <w:rPr>
          <w:rFonts w:asciiTheme="minorEastAsia" w:eastAsiaTheme="minorEastAsia" w:hAnsiTheme="minorEastAsia" w:cs="Times New Roman"/>
          <w:sz w:val="24"/>
          <w:szCs w:val="24"/>
        </w:rPr>
      </w:pPr>
      <w:r w:rsidRPr="00D70727">
        <w:rPr>
          <w:rFonts w:asciiTheme="minorEastAsia" w:eastAsiaTheme="minorEastAsia" w:hAnsiTheme="minorEastAsia" w:cs="Times New Roman" w:hint="eastAsia"/>
          <w:sz w:val="24"/>
          <w:szCs w:val="24"/>
        </w:rPr>
        <w:t>附件三</w:t>
      </w:r>
    </w:p>
    <w:p w:rsidR="000541FC" w:rsidRPr="00D70727" w:rsidRDefault="000541FC" w:rsidP="00836551">
      <w:pPr>
        <w:adjustRightInd/>
        <w:spacing w:after="0" w:line="560" w:lineRule="exact"/>
        <w:jc w:val="center"/>
        <w:rPr>
          <w:rFonts w:asciiTheme="minorEastAsia" w:eastAsiaTheme="minorEastAsia" w:hAnsiTheme="minorEastAsia" w:cs="Times New Roman"/>
          <w:b/>
          <w:sz w:val="44"/>
          <w:szCs w:val="44"/>
        </w:rPr>
      </w:pPr>
      <w:r w:rsidRPr="00D70727">
        <w:rPr>
          <w:rFonts w:asciiTheme="minorEastAsia" w:eastAsiaTheme="minorEastAsia" w:hAnsiTheme="minorEastAsia" w:cs="Times New Roman" w:hint="eastAsia"/>
          <w:b/>
          <w:sz w:val="44"/>
          <w:szCs w:val="44"/>
        </w:rPr>
        <w:t>特种设备检查标准</w:t>
      </w:r>
    </w:p>
    <w:p w:rsidR="000541FC" w:rsidRDefault="000541FC" w:rsidP="00836551">
      <w:pPr>
        <w:adjustRightInd/>
        <w:spacing w:after="0" w:line="560" w:lineRule="exact"/>
        <w:ind w:firstLineChars="177" w:firstLine="566"/>
        <w:rPr>
          <w:rFonts w:asciiTheme="minorEastAsia" w:eastAsiaTheme="minorEastAsia" w:hAnsiTheme="minorEastAsia" w:cs="Times New Roman"/>
          <w:sz w:val="32"/>
          <w:szCs w:val="32"/>
        </w:rPr>
      </w:pPr>
    </w:p>
    <w:p w:rsidR="000541FC" w:rsidRPr="00836551" w:rsidRDefault="000541FC" w:rsidP="00836551">
      <w:pPr>
        <w:adjustRightInd/>
        <w:spacing w:after="0" w:line="560" w:lineRule="exact"/>
        <w:ind w:firstLineChars="177" w:firstLine="566"/>
        <w:rPr>
          <w:rFonts w:ascii="黑体" w:eastAsia="黑体" w:hAnsi="黑体" w:cs="Times New Roman"/>
          <w:sz w:val="32"/>
          <w:szCs w:val="32"/>
        </w:rPr>
      </w:pPr>
      <w:r w:rsidRPr="00836551">
        <w:rPr>
          <w:rFonts w:ascii="黑体" w:eastAsia="黑体" w:hAnsi="黑体" w:cs="Times New Roman" w:hint="eastAsia"/>
          <w:sz w:val="32"/>
          <w:szCs w:val="32"/>
        </w:rPr>
        <w:t>一、检查范围</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shd w:val="clear" w:color="auto" w:fill="FFFFFF"/>
        </w:rPr>
      </w:pPr>
      <w:r w:rsidRPr="000541FC">
        <w:rPr>
          <w:rFonts w:ascii="仿宋_GB2312" w:eastAsia="仿宋_GB2312" w:hAnsiTheme="minorEastAsia" w:cs="Times New Roman" w:hint="eastAsia"/>
          <w:sz w:val="32"/>
          <w:szCs w:val="32"/>
          <w:shd w:val="clear" w:color="auto" w:fill="FFFFFF"/>
        </w:rPr>
        <w:t>承压锅炉、压力容器、压力管道、电梯、起重机械、大型游乐设施、场（厂）内专用机动车辆，特别是涉氨、制冷企业使用的压力容器、压力管道要作为排查整治的重点。（特种设备的界定详见附件1）</w:t>
      </w:r>
    </w:p>
    <w:p w:rsidR="000541FC" w:rsidRPr="00836551" w:rsidRDefault="000541FC" w:rsidP="00836551">
      <w:pPr>
        <w:adjustRightInd/>
        <w:spacing w:after="0" w:line="560" w:lineRule="exact"/>
        <w:ind w:firstLineChars="177" w:firstLine="566"/>
        <w:rPr>
          <w:rFonts w:ascii="黑体" w:eastAsia="黑体" w:hAnsi="黑体" w:cs="Times New Roman"/>
          <w:sz w:val="32"/>
          <w:szCs w:val="32"/>
        </w:rPr>
      </w:pPr>
      <w:r w:rsidRPr="00836551">
        <w:rPr>
          <w:rFonts w:ascii="黑体" w:eastAsia="黑体" w:hAnsi="黑体" w:cs="Times New Roman" w:hint="eastAsia"/>
          <w:sz w:val="32"/>
          <w:szCs w:val="32"/>
        </w:rPr>
        <w:t>二、检查内容</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shd w:val="clear" w:color="auto" w:fill="FFFFFF"/>
        </w:rPr>
      </w:pPr>
      <w:r w:rsidRPr="000541FC">
        <w:rPr>
          <w:rFonts w:ascii="仿宋_GB2312" w:eastAsia="仿宋_GB2312" w:hAnsiTheme="minorEastAsia" w:cs="Times New Roman" w:hint="eastAsia"/>
          <w:sz w:val="32"/>
          <w:szCs w:val="32"/>
          <w:shd w:val="clear" w:color="auto" w:fill="FFFFFF"/>
        </w:rPr>
        <w:t xml:space="preserve">1．特种设备是否办理使用登记； </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rPr>
      </w:pPr>
      <w:r w:rsidRPr="000541FC">
        <w:rPr>
          <w:rFonts w:ascii="仿宋_GB2312" w:eastAsia="仿宋_GB2312" w:hAnsiTheme="minorEastAsia" w:cs="Times New Roman" w:hint="eastAsia"/>
          <w:sz w:val="32"/>
          <w:szCs w:val="32"/>
          <w:shd w:val="clear" w:color="auto" w:fill="FFFFFF"/>
        </w:rPr>
        <w:t xml:space="preserve">2．特种设备是否在检验有效期内； </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rPr>
      </w:pPr>
      <w:r w:rsidRPr="000541FC">
        <w:rPr>
          <w:rFonts w:ascii="仿宋_GB2312" w:eastAsia="仿宋_GB2312" w:hAnsiTheme="minorEastAsia" w:cs="Times New Roman" w:hint="eastAsia"/>
          <w:sz w:val="32"/>
          <w:szCs w:val="32"/>
          <w:shd w:val="clear" w:color="auto" w:fill="FFFFFF"/>
        </w:rPr>
        <w:t>3．是否配备特种设备安全管理人员和作业人员，证件</w:t>
      </w:r>
      <w:r w:rsidRPr="000541FC">
        <w:rPr>
          <w:rFonts w:ascii="仿宋_GB2312" w:eastAsia="仿宋_GB2312" w:hAnsiTheme="minorEastAsia" w:cs="Times New Roman" w:hint="eastAsia"/>
          <w:sz w:val="32"/>
          <w:szCs w:val="32"/>
        </w:rPr>
        <w:t>是否在有效期内；</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shd w:val="clear" w:color="auto" w:fill="FFFFFF"/>
        </w:rPr>
      </w:pPr>
      <w:r w:rsidRPr="000541FC">
        <w:rPr>
          <w:rFonts w:ascii="仿宋_GB2312" w:eastAsia="仿宋_GB2312" w:hAnsiTheme="minorEastAsia" w:cs="Times New Roman" w:hint="eastAsia"/>
          <w:sz w:val="32"/>
          <w:szCs w:val="32"/>
          <w:shd w:val="clear" w:color="auto" w:fill="FFFFFF"/>
        </w:rPr>
        <w:t xml:space="preserve">4．是否按规定建立特种设备安全管理制度和岗位安全责任制度； </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shd w:val="clear" w:color="auto" w:fill="FFFFFF"/>
        </w:rPr>
      </w:pPr>
      <w:r w:rsidRPr="000541FC">
        <w:rPr>
          <w:rFonts w:ascii="仿宋_GB2312" w:eastAsia="仿宋_GB2312" w:hAnsiTheme="minorEastAsia" w:cs="Times New Roman" w:hint="eastAsia"/>
          <w:sz w:val="32"/>
          <w:szCs w:val="32"/>
          <w:shd w:val="clear" w:color="auto" w:fill="FFFFFF"/>
        </w:rPr>
        <w:t xml:space="preserve">5.是否设置特种设备安全管理机构或配备专兼职管理人员； </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shd w:val="clear" w:color="auto" w:fill="FFFFFF"/>
        </w:rPr>
      </w:pPr>
      <w:r w:rsidRPr="000541FC">
        <w:rPr>
          <w:rFonts w:ascii="仿宋_GB2312" w:eastAsia="仿宋_GB2312" w:hAnsiTheme="minorEastAsia" w:cs="Times New Roman" w:hint="eastAsia"/>
          <w:sz w:val="32"/>
          <w:szCs w:val="32"/>
          <w:shd w:val="clear" w:color="auto" w:fill="FFFFFF"/>
        </w:rPr>
        <w:t>6.是否制定特种设备事故应急专项预案并有演练记录；</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shd w:val="clear" w:color="auto" w:fill="FFFFFF"/>
        </w:rPr>
      </w:pPr>
      <w:r w:rsidRPr="000541FC">
        <w:rPr>
          <w:rFonts w:ascii="仿宋_GB2312" w:eastAsia="仿宋_GB2312" w:hAnsiTheme="minorEastAsia" w:cs="Times New Roman" w:hint="eastAsia"/>
          <w:sz w:val="32"/>
          <w:szCs w:val="32"/>
          <w:shd w:val="clear" w:color="auto" w:fill="FFFFFF"/>
        </w:rPr>
        <w:t>7.使用的特种设备是否按规定进行日常维护保养或者定期自行检查并有记录；</w:t>
      </w:r>
    </w:p>
    <w:p w:rsidR="000541FC"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shd w:val="clear" w:color="auto" w:fill="FFFFFF"/>
        </w:rPr>
      </w:pPr>
      <w:r w:rsidRPr="000541FC">
        <w:rPr>
          <w:rFonts w:ascii="仿宋_GB2312" w:eastAsia="仿宋_GB2312" w:hAnsiTheme="minorEastAsia" w:cs="Times New Roman" w:hint="eastAsia"/>
          <w:sz w:val="32"/>
          <w:szCs w:val="32"/>
          <w:shd w:val="clear" w:color="auto" w:fill="FFFFFF"/>
        </w:rPr>
        <w:t>8.是否有特种设备作业人员培训记录；</w:t>
      </w:r>
    </w:p>
    <w:p w:rsidR="004358AB" w:rsidRPr="000541FC" w:rsidRDefault="000541FC" w:rsidP="00836551">
      <w:pPr>
        <w:adjustRightInd/>
        <w:spacing w:after="0" w:line="560" w:lineRule="exact"/>
        <w:ind w:firstLineChars="177" w:firstLine="566"/>
        <w:rPr>
          <w:rFonts w:ascii="仿宋_GB2312" w:eastAsia="仿宋_GB2312" w:hAnsiTheme="minorEastAsia" w:cs="Times New Roman"/>
          <w:sz w:val="32"/>
          <w:szCs w:val="32"/>
          <w:shd w:val="clear" w:color="auto" w:fill="FFFFFF"/>
        </w:rPr>
      </w:pPr>
      <w:r w:rsidRPr="000541FC">
        <w:rPr>
          <w:rFonts w:ascii="仿宋_GB2312" w:eastAsia="仿宋_GB2312" w:hAnsiTheme="minorEastAsia" w:cs="Times New Roman" w:hint="eastAsia"/>
          <w:sz w:val="32"/>
          <w:szCs w:val="32"/>
          <w:shd w:val="clear" w:color="auto" w:fill="FFFFFF"/>
        </w:rPr>
        <w:t>9.是否建立设备档案，档案是否齐全。</w:t>
      </w:r>
    </w:p>
    <w:sectPr w:rsidR="004358AB" w:rsidRPr="000541FC" w:rsidSect="00B6719A">
      <w:pgSz w:w="11906" w:h="16838"/>
      <w:pgMar w:top="2098" w:right="1474" w:bottom="1985" w:left="158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240" w:rsidRDefault="00187240" w:rsidP="000541FC">
      <w:pPr>
        <w:spacing w:after="0"/>
      </w:pPr>
      <w:r>
        <w:separator/>
      </w:r>
    </w:p>
  </w:endnote>
  <w:endnote w:type="continuationSeparator" w:id="0">
    <w:p w:rsidR="00187240" w:rsidRDefault="00187240" w:rsidP="000541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240" w:rsidRDefault="00187240" w:rsidP="000541FC">
      <w:pPr>
        <w:spacing w:after="0"/>
      </w:pPr>
      <w:r>
        <w:separator/>
      </w:r>
    </w:p>
  </w:footnote>
  <w:footnote w:type="continuationSeparator" w:id="0">
    <w:p w:rsidR="00187240" w:rsidRDefault="00187240" w:rsidP="000541F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
  <w:rsids>
    <w:rsidRoot w:val="00D31D50"/>
    <w:rsid w:val="000541FC"/>
    <w:rsid w:val="00187240"/>
    <w:rsid w:val="00323B43"/>
    <w:rsid w:val="00352EE7"/>
    <w:rsid w:val="003D37D8"/>
    <w:rsid w:val="00426133"/>
    <w:rsid w:val="004358AB"/>
    <w:rsid w:val="005A51C2"/>
    <w:rsid w:val="0082539B"/>
    <w:rsid w:val="00836551"/>
    <w:rsid w:val="008723CF"/>
    <w:rsid w:val="008B7726"/>
    <w:rsid w:val="008C50C4"/>
    <w:rsid w:val="00B6719A"/>
    <w:rsid w:val="00D31D50"/>
    <w:rsid w:val="00D707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41F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0541FC"/>
    <w:rPr>
      <w:rFonts w:ascii="Tahoma" w:hAnsi="Tahoma"/>
      <w:sz w:val="18"/>
      <w:szCs w:val="18"/>
    </w:rPr>
  </w:style>
  <w:style w:type="paragraph" w:styleId="a4">
    <w:name w:val="footer"/>
    <w:basedOn w:val="a"/>
    <w:link w:val="Char0"/>
    <w:uiPriority w:val="99"/>
    <w:semiHidden/>
    <w:unhideWhenUsed/>
    <w:rsid w:val="000541FC"/>
    <w:pPr>
      <w:tabs>
        <w:tab w:val="center" w:pos="4153"/>
        <w:tab w:val="right" w:pos="8306"/>
      </w:tabs>
    </w:pPr>
    <w:rPr>
      <w:sz w:val="18"/>
      <w:szCs w:val="18"/>
    </w:rPr>
  </w:style>
  <w:style w:type="character" w:customStyle="1" w:styleId="Char0">
    <w:name w:val="页脚 Char"/>
    <w:basedOn w:val="a0"/>
    <w:link w:val="a4"/>
    <w:uiPriority w:val="99"/>
    <w:semiHidden/>
    <w:rsid w:val="000541F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2019-03-27T06:07:00Z</dcterms:modified>
</cp:coreProperties>
</file>