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津工信原函〔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201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号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tbl>
      <w:tblPr>
        <w:tblStyle w:val="3"/>
        <w:tblW w:w="143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584"/>
        <w:gridCol w:w="1405"/>
        <w:gridCol w:w="1283"/>
        <w:gridCol w:w="1605"/>
        <w:gridCol w:w="1230"/>
        <w:gridCol w:w="990"/>
        <w:gridCol w:w="1125"/>
        <w:gridCol w:w="1485"/>
        <w:gridCol w:w="136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434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2018年度重点新材料首批次保险补偿申请材料汇总表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报送单位（盖章）：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联系人及电话：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投保新材料名称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生产企业名称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投保数量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投保新材料合同金额（万元）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保险额度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保险费率（%）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保费金额（万元）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贴金额（万元）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用户单位名称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承保机构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42A6"/>
    <w:rsid w:val="575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2019-01-02T08:02:00Z</dcterms:created>
  <dc:creator>最好的自己～</dc:creator>
  <cp:lastModifiedBy>最好的自己～</cp:lastModifiedBy>
  <dcterms:modified xsi:type="dcterms:W3CDTF">2019-01-02T08:05:14Z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