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6EEA" w:rsidRPr="001B3EC1" w:rsidRDefault="00D90F87">
      <w:pPr>
        <w:pStyle w:val="Heading3"/>
        <w:tabs>
          <w:tab w:val="left" w:pos="1112"/>
        </w:tabs>
        <w:kinsoku w:val="0"/>
        <w:overflowPunct w:val="0"/>
        <w:spacing w:line="600" w:lineRule="exact"/>
        <w:ind w:left="0" w:right="306"/>
        <w:jc w:val="both"/>
        <w:outlineLvl w:val="9"/>
        <w:rPr>
          <w:rFonts w:ascii="黑体" w:eastAsia="黑体" w:hAnsi="黑体" w:cs="楷体"/>
          <w:color w:val="000000"/>
          <w:sz w:val="32"/>
          <w:szCs w:val="32"/>
        </w:rPr>
      </w:pPr>
      <w:r w:rsidRPr="001B3EC1">
        <w:rPr>
          <w:rFonts w:ascii="黑体" w:eastAsia="黑体" w:hAnsi="黑体" w:cs="楷体" w:hint="eastAsia"/>
          <w:color w:val="000000"/>
          <w:sz w:val="32"/>
          <w:szCs w:val="32"/>
        </w:rPr>
        <w:t>附件：</w:t>
      </w:r>
    </w:p>
    <w:p w:rsidR="003A6EEA" w:rsidRPr="001B3EC1" w:rsidRDefault="00D90F87">
      <w:pPr>
        <w:pStyle w:val="Heading3"/>
        <w:tabs>
          <w:tab w:val="left" w:pos="1112"/>
        </w:tabs>
        <w:kinsoku w:val="0"/>
        <w:overflowPunct w:val="0"/>
        <w:spacing w:line="600" w:lineRule="exact"/>
        <w:ind w:left="0" w:right="306"/>
        <w:jc w:val="center"/>
        <w:outlineLvl w:val="9"/>
        <w:rPr>
          <w:rFonts w:asciiTheme="minorEastAsia" w:eastAsiaTheme="minorEastAsia" w:hAnsiTheme="minorEastAsia" w:cs="Times New Roman"/>
          <w:b/>
          <w:color w:val="000000"/>
          <w:sz w:val="44"/>
          <w:szCs w:val="44"/>
        </w:rPr>
      </w:pPr>
      <w:r w:rsidRPr="001B3EC1">
        <w:rPr>
          <w:rFonts w:asciiTheme="minorEastAsia" w:eastAsiaTheme="minorEastAsia" w:hAnsiTheme="minorEastAsia" w:cs="Times New Roman" w:hint="eastAsia"/>
          <w:b/>
          <w:color w:val="000000"/>
          <w:sz w:val="44"/>
          <w:szCs w:val="44"/>
        </w:rPr>
        <w:t>重点行业领域</w:t>
      </w:r>
      <w:r w:rsidRPr="001B3EC1">
        <w:rPr>
          <w:rFonts w:asciiTheme="minorEastAsia" w:eastAsiaTheme="minorEastAsia" w:hAnsiTheme="minorEastAsia" w:cs="Times New Roman"/>
          <w:b/>
          <w:color w:val="000000"/>
          <w:sz w:val="44"/>
          <w:szCs w:val="44"/>
        </w:rPr>
        <w:t>（场所）检查</w:t>
      </w:r>
      <w:r w:rsidRPr="001B3EC1">
        <w:rPr>
          <w:rFonts w:asciiTheme="minorEastAsia" w:eastAsiaTheme="minorEastAsia" w:hAnsiTheme="minorEastAsia" w:cs="Times New Roman" w:hint="eastAsia"/>
          <w:b/>
          <w:color w:val="000000"/>
          <w:sz w:val="44"/>
          <w:szCs w:val="44"/>
        </w:rPr>
        <w:t>标准</w:t>
      </w:r>
    </w:p>
    <w:p w:rsidR="003A6EEA" w:rsidRPr="001B3EC1" w:rsidRDefault="00D90F87">
      <w:pPr>
        <w:pStyle w:val="Heading3"/>
        <w:tabs>
          <w:tab w:val="left" w:pos="1112"/>
        </w:tabs>
        <w:kinsoku w:val="0"/>
        <w:overflowPunct w:val="0"/>
        <w:spacing w:line="600" w:lineRule="exact"/>
        <w:ind w:left="0" w:right="306"/>
        <w:jc w:val="center"/>
        <w:outlineLvl w:val="9"/>
        <w:rPr>
          <w:rFonts w:asciiTheme="minorEastAsia" w:eastAsiaTheme="minorEastAsia" w:hAnsiTheme="minorEastAsia" w:cs="Times New Roman"/>
          <w:b/>
          <w:color w:val="000000"/>
          <w:sz w:val="44"/>
          <w:szCs w:val="44"/>
        </w:rPr>
      </w:pPr>
      <w:r w:rsidRPr="001B3EC1">
        <w:rPr>
          <w:rFonts w:asciiTheme="minorEastAsia" w:eastAsiaTheme="minorEastAsia" w:hAnsiTheme="minorEastAsia" w:cs="Times New Roman" w:hint="eastAsia"/>
          <w:b/>
          <w:color w:val="000000"/>
          <w:sz w:val="44"/>
          <w:szCs w:val="44"/>
        </w:rPr>
        <w:t>目录</w:t>
      </w:r>
    </w:p>
    <w:p w:rsidR="000B5FF4" w:rsidRDefault="000B5FF4">
      <w:pPr>
        <w:pStyle w:val="Heading3"/>
        <w:tabs>
          <w:tab w:val="left" w:pos="1112"/>
        </w:tabs>
        <w:kinsoku w:val="0"/>
        <w:overflowPunct w:val="0"/>
        <w:spacing w:line="600" w:lineRule="exact"/>
        <w:ind w:left="0" w:right="306"/>
        <w:jc w:val="center"/>
        <w:outlineLvl w:val="9"/>
        <w:rPr>
          <w:rFonts w:ascii="Times New Roman" w:eastAsia="方正小标宋简体" w:cs="Times New Roman"/>
          <w:color w:val="000000"/>
          <w:sz w:val="44"/>
          <w:szCs w:val="44"/>
        </w:rPr>
      </w:pPr>
    </w:p>
    <w:p w:rsidR="000B5FF4" w:rsidRDefault="000B5FF4" w:rsidP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/>
          <w:sz w:val="32"/>
          <w:szCs w:val="32"/>
        </w:rPr>
        <w:t>、危险化学品企业检查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0B5FF4" w:rsidRDefault="000B5FF4" w:rsidP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/>
          <w:sz w:val="32"/>
          <w:szCs w:val="32"/>
        </w:rPr>
        <w:t>、仓储场所消防检查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Pr="000B5FF4" w:rsidRDefault="000B5FF4" w:rsidP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、一般工贸企业检查标准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4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、公共娱乐场所消防检查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5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、旅店业场所消防检查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6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、餐饮业场所消防检查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7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、医疗、养老服务场所消防检查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8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、中、小学校消防检查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683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9</w:t>
      </w:r>
      <w:r w:rsidR="00D90F87">
        <w:rPr>
          <w:rFonts w:ascii="Times New Roman" w:eastAsia="仿宋_GB2312" w:hAnsi="Times New Roman" w:cs="Times New Roman"/>
          <w:sz w:val="32"/>
          <w:szCs w:val="32"/>
        </w:rPr>
        <w:t>、居民住宅区物业服务企业消防检查</w:t>
      </w:r>
      <w:r w:rsidR="00D90F87">
        <w:rPr>
          <w:rFonts w:ascii="Times New Roman" w:eastAsia="仿宋_GB2312" w:hAnsi="Times New Roman" w:cs="Times New Roman" w:hint="eastAsia"/>
          <w:sz w:val="32"/>
          <w:szCs w:val="32"/>
        </w:rPr>
        <w:t>标准</w:t>
      </w:r>
    </w:p>
    <w:p w:rsidR="003A6EEA" w:rsidRDefault="00D90F87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t>1</w:t>
      </w:r>
      <w:r w:rsidR="00683FF4">
        <w:rPr>
          <w:rFonts w:ascii="Times New Roman" w:eastAsia="仿宋_GB2312" w:hAnsi="Times New Roman" w:cs="Times New Roman" w:hint="eastAsia"/>
          <w:sz w:val="32"/>
          <w:szCs w:val="32"/>
        </w:rPr>
        <w:t>0</w:t>
      </w:r>
      <w:r>
        <w:rPr>
          <w:rFonts w:ascii="Times New Roman" w:eastAsia="仿宋_GB2312" w:hAnsi="Times New Roman" w:cs="Times New Roman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施工现场消防检查标准</w:t>
      </w:r>
    </w:p>
    <w:p w:rsidR="003A6EEA" w:rsidRDefault="00D90F87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 w:rsidR="00683FF4"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、施工现场安全防护检查标准</w:t>
      </w:r>
    </w:p>
    <w:p w:rsidR="003A6EEA" w:rsidRDefault="000B5FF4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 xml:space="preserve"> </w:t>
      </w:r>
    </w:p>
    <w:p w:rsidR="003A6EEA" w:rsidRDefault="003A6EEA" w:rsidP="0064219D">
      <w:pPr>
        <w:pStyle w:val="1"/>
        <w:spacing w:line="540" w:lineRule="exact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:rsidR="003A6EEA" w:rsidRDefault="00D90F87">
      <w:pPr>
        <w:pStyle w:val="1"/>
        <w:spacing w:line="540" w:lineRule="exact"/>
        <w:ind w:firstLineChars="200" w:firstLine="640"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各</w:t>
      </w:r>
      <w:r w:rsidR="00683FF4">
        <w:rPr>
          <w:rFonts w:ascii="Times New Roman" w:eastAsia="仿宋_GB2312" w:hAnsi="Times New Roman" w:cs="Times New Roman" w:hint="eastAsia"/>
          <w:sz w:val="32"/>
          <w:szCs w:val="32"/>
        </w:rPr>
        <w:t>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依据本行业、本领域规范要求，对照工作任务和要点，开展</w:t>
      </w:r>
      <w:r w:rsidR="00683FF4">
        <w:rPr>
          <w:rFonts w:ascii="Times New Roman" w:eastAsia="仿宋_GB2312" w:hAnsi="Times New Roman" w:cs="Times New Roman" w:hint="eastAsia"/>
          <w:sz w:val="32"/>
          <w:szCs w:val="32"/>
        </w:rPr>
        <w:t>本企业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的安全隐患排查</w:t>
      </w:r>
      <w:r w:rsidR="00683FF4">
        <w:rPr>
          <w:rFonts w:ascii="Times New Roman" w:eastAsia="仿宋_GB2312" w:hAnsi="Times New Roman" w:cs="Times New Roman" w:hint="eastAsia"/>
          <w:sz w:val="32"/>
          <w:szCs w:val="32"/>
        </w:rPr>
        <w:t>治理工作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3A6EEA" w:rsidRDefault="003A6EEA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B5FF4" w:rsidRDefault="000B5FF4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B5FF4" w:rsidRPr="00AF3111" w:rsidRDefault="000B5FF4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64219D" w:rsidRDefault="0064219D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83FF4" w:rsidRDefault="00683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4219D" w:rsidRDefault="0064219D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B5FF4" w:rsidRPr="001B3EC1" w:rsidRDefault="000B5FF4" w:rsidP="000B5FF4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危险化学品企业检查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0B5FF4" w:rsidRDefault="000B5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670"/>
        <w:gridCol w:w="3224"/>
      </w:tblGrid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必须依法设立、证照齐全有效。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必须建立健全并严格落实全员安全生产责任制、安全管理制度、操作规程，严格执行领导带班值班制度。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必须建立安全生产管理机构，有专职或兼职安全管理人员。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必须确保从业人员符合录用条件并培训合格，依法持证上岗。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必须严格管控重大危险源，严格变更管理，遇险科学施救。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必须按照《危险化学品企业事故隐患排查治理实施导则》要求排查治理隐患。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必须依法依规进行安全生产投入。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严禁设备设施带病运行和未经审批停用报警联锁系统。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严禁可燃和有毒气体泄漏等报警系统处于非正常状态。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严禁未经审批进行动火、进入受限空间、高处、吊装、临时用电、动土、检维修、盲板抽堵等作业。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严禁违章指挥和强令他人冒险作业。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严禁违章作业、脱岗和在岗做与工作无关的事。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是否有安全生产风险告知，风险点位是否有防控措施。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设备设施应当有正规设计或设计诊断。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98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企业是否有应急救援预案，是否定期进行演练，应急物资是否齐全、设备是否完好。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439"/>
          <w:tblHeader/>
        </w:trPr>
        <w:tc>
          <w:tcPr>
            <w:tcW w:w="9485" w:type="dxa"/>
            <w:gridSpan w:val="3"/>
            <w:vAlign w:val="center"/>
          </w:tcPr>
          <w:p w:rsidR="000B5FF4" w:rsidRDefault="000B5FF4" w:rsidP="000B5FF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0B5FF4" w:rsidRDefault="000B5FF4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B5FF4" w:rsidRDefault="000B5FF4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0B5FF4" w:rsidRPr="001B3EC1" w:rsidRDefault="000B5FF4" w:rsidP="000B5FF4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仓储场所消防检查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0B5FF4" w:rsidRDefault="000B5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237"/>
        <w:gridCol w:w="2657"/>
      </w:tblGrid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疏散演练。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保管员是否懂本岗位火灾危险性、懂预防火灾措施、懂扑救方法，会报警、会使用灭火器、会火场逃生自救。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仓库内严禁设置员工宿舍；确需设置办公室、休息室的，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应当采用不燃烧体隔墙、楼板与库房隔开，并设置独立的安全出口。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仓库的安全出口应分散布置，且不少于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个。当仓库的占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地面积小于等于</w:t>
            </w:r>
            <w:r>
              <w:rPr>
                <w:sz w:val="22"/>
                <w:szCs w:val="22"/>
              </w:rPr>
              <w:t xml:space="preserve"> 300 </w:t>
            </w:r>
            <w:r>
              <w:rPr>
                <w:sz w:val="22"/>
                <w:szCs w:val="22"/>
              </w:rPr>
              <w:t>平方米，或地下、半地下仓库建筑面积小于等于</w:t>
            </w:r>
            <w:r>
              <w:rPr>
                <w:sz w:val="22"/>
                <w:szCs w:val="22"/>
              </w:rPr>
              <w:t xml:space="preserve"> 100 </w:t>
            </w:r>
            <w:r>
              <w:rPr>
                <w:sz w:val="22"/>
                <w:szCs w:val="22"/>
              </w:rPr>
              <w:t>平方米时，可设置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个安全出口。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仓储场所库存物资每垛占地面积不宜大于</w:t>
            </w:r>
            <w:r>
              <w:rPr>
                <w:sz w:val="22"/>
                <w:szCs w:val="22"/>
              </w:rPr>
              <w:t xml:space="preserve"> 100 </w:t>
            </w:r>
            <w:r>
              <w:rPr>
                <w:sz w:val="22"/>
                <w:szCs w:val="22"/>
              </w:rPr>
              <w:t>平方米，垛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与垛的间距不少于</w:t>
            </w:r>
            <w:r>
              <w:rPr>
                <w:sz w:val="22"/>
                <w:szCs w:val="22"/>
              </w:rPr>
              <w:t xml:space="preserve"> 1 </w:t>
            </w:r>
            <w:r>
              <w:rPr>
                <w:sz w:val="22"/>
                <w:szCs w:val="22"/>
              </w:rPr>
              <w:t>米，垛与墙的间距不少于</w:t>
            </w:r>
            <w:r>
              <w:rPr>
                <w:sz w:val="22"/>
                <w:szCs w:val="22"/>
              </w:rPr>
              <w:t xml:space="preserve"> 0.5 </w:t>
            </w:r>
            <w:r>
              <w:rPr>
                <w:sz w:val="22"/>
                <w:szCs w:val="22"/>
              </w:rPr>
              <w:t>米，垛与梁、柱的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间距不少于</w:t>
            </w:r>
            <w:r>
              <w:rPr>
                <w:sz w:val="22"/>
                <w:szCs w:val="22"/>
              </w:rPr>
              <w:t xml:space="preserve"> 0.3 </w:t>
            </w:r>
            <w:r>
              <w:rPr>
                <w:sz w:val="22"/>
                <w:szCs w:val="22"/>
              </w:rPr>
              <w:t>米，主要通道宽度不少于</w:t>
            </w:r>
            <w:r>
              <w:rPr>
                <w:sz w:val="22"/>
                <w:szCs w:val="22"/>
              </w:rPr>
              <w:t xml:space="preserve"> 0.3 </w:t>
            </w:r>
            <w:r>
              <w:rPr>
                <w:sz w:val="22"/>
                <w:szCs w:val="22"/>
              </w:rPr>
              <w:t>米，垛与灯具垂直下方的间距不少于</w:t>
            </w:r>
            <w:r>
              <w:rPr>
                <w:sz w:val="22"/>
                <w:szCs w:val="22"/>
              </w:rPr>
              <w:t xml:space="preserve"> 0.5 </w:t>
            </w:r>
            <w:r>
              <w:rPr>
                <w:sz w:val="22"/>
                <w:szCs w:val="22"/>
              </w:rPr>
              <w:t>米。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仓库内敷设的配电线路，需穿金属管或用非燃硬塑料管保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护，严禁随意拉接电线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仓库区应当设置醒目的禁火标志，库房内严禁吸烟和使用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明火，确需动火作业的，应当办理动火手续，并指定专人进行监护。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库房以及周围</w:t>
            </w:r>
            <w:r>
              <w:rPr>
                <w:sz w:val="22"/>
                <w:szCs w:val="22"/>
              </w:rPr>
              <w:t xml:space="preserve"> 50 </w:t>
            </w:r>
            <w:r>
              <w:rPr>
                <w:sz w:val="22"/>
                <w:szCs w:val="22"/>
              </w:rPr>
              <w:t>米内，严禁燃放烟花爆竹。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储存可燃物品的仓库，不得使用碘钨灯和超过</w:t>
            </w:r>
            <w:r>
              <w:rPr>
                <w:sz w:val="22"/>
                <w:szCs w:val="22"/>
              </w:rPr>
              <w:t xml:space="preserve"> 60W </w:t>
            </w:r>
            <w:r>
              <w:rPr>
                <w:sz w:val="22"/>
                <w:szCs w:val="22"/>
              </w:rPr>
              <w:t>以上的白炽灯等高温照明灯具；库房内不准设置移动式照明灯具。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建筑面积大于</w:t>
            </w:r>
            <w:r>
              <w:rPr>
                <w:sz w:val="22"/>
                <w:szCs w:val="22"/>
              </w:rPr>
              <w:t xml:space="preserve"> 300 </w:t>
            </w:r>
            <w:r>
              <w:rPr>
                <w:sz w:val="22"/>
                <w:szCs w:val="22"/>
              </w:rPr>
              <w:t>平方米的仓库，应当设置室内消火栓。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仓储场所可选用水型灭火器、</w:t>
            </w:r>
            <w:r>
              <w:rPr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t>型干粉灭火器、泡沫灭火器。每个摆放点配置数量不应少于</w:t>
            </w: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具，不多于</w:t>
            </w:r>
            <w:r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仓库物资堆放是否影响安全疏散，疏散通道是否畅通。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6237" w:type="dxa"/>
            <w:vAlign w:val="center"/>
          </w:tcPr>
          <w:p w:rsidR="000B5FF4" w:rsidRDefault="000B5FF4" w:rsidP="000B5FF4">
            <w:pPr>
              <w:jc w:val="left"/>
            </w:pPr>
            <w:r>
              <w:rPr>
                <w:sz w:val="22"/>
                <w:szCs w:val="22"/>
              </w:rPr>
              <w:t>室内消火栓箱内水枪、水带是否齐全、完好，是否被圈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占或遮挡，消火栓是否有水。</w:t>
            </w:r>
          </w:p>
        </w:tc>
        <w:tc>
          <w:tcPr>
            <w:tcW w:w="2657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680"/>
          <w:tblHeader/>
        </w:trPr>
        <w:tc>
          <w:tcPr>
            <w:tcW w:w="9485" w:type="dxa"/>
            <w:gridSpan w:val="3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0B5FF4" w:rsidRDefault="000B5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683FF4" w:rsidRDefault="00683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p w:rsidR="000B5FF4" w:rsidRPr="001B3EC1" w:rsidRDefault="000B5FF4" w:rsidP="000B5FF4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lastRenderedPageBreak/>
        <w:t>一般工贸企业检查标准</w:t>
      </w:r>
    </w:p>
    <w:p w:rsidR="000B5FF4" w:rsidRDefault="000B5FF4" w:rsidP="000B5FF4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670"/>
        <w:gridCol w:w="3224"/>
      </w:tblGrid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是否制定安全生产责任制，并层层签订安全生产责任书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shd w:val="solid" w:color="FFFFFF" w:fill="auto"/>
              <w:autoSpaceDN w:val="0"/>
              <w:spacing w:line="285" w:lineRule="atLeas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是否制定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安全生产费用提取和使用管理制度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安全教育培训管理制度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、隐患排查治理制度、应急预案等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企业安全生产费用提取和使用情况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pStyle w:val="a4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从业人员＜100人，应配备≥1名专职或兼职安管员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pStyle w:val="a4"/>
              <w:adjustRightInd w:val="0"/>
              <w:snapToGrid w:val="0"/>
              <w:ind w:firstLineChars="0" w:firstLine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从业人员≥100人，应配备≥1名专职安管员或设置专职机构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主要负责人参加安全培训并考核合格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专（兼）安全管理人员任职前应培训并考核合格。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员工是否进行三级安全教育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电工、电焊工、高处作业等特种作业人员必须持证上岗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新建、改建、扩建工程项目的安全设施，必须与主体工程同时设计、同时施工、同时投入生产和使用。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是否制定安全生产责任制，并层层签订安全生产责任书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shd w:val="solid" w:color="FFFFFF" w:fill="auto"/>
              <w:autoSpaceDN w:val="0"/>
              <w:spacing w:line="285" w:lineRule="atLeast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是否制定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安全生产费用提取和使用管理制度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bCs/>
                <w:sz w:val="18"/>
                <w:szCs w:val="18"/>
              </w:rPr>
              <w:t>安全教育培训管理制度</w:t>
            </w:r>
            <w:r>
              <w:rPr>
                <w:rFonts w:ascii="宋体" w:hAnsi="宋体" w:cs="宋体" w:hint="eastAsia"/>
                <w:bCs/>
                <w:sz w:val="18"/>
                <w:szCs w:val="18"/>
              </w:rPr>
              <w:t>、隐患排查治理制度、应急预案等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企业安全生产费用提取和使用情况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有较大危险因素的生产经营场所和有关设施、设备上，设置明显的安全警示标志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是否设有符合紧急疏散要求、标志明显、保持畅通的出口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16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大型设备（构件）吊装有专人负责司索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17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</w:p>
          <w:p w:rsidR="000B5FF4" w:rsidRDefault="000B5FF4" w:rsidP="000B5FF4">
            <w:pPr>
              <w:adjustRightInd w:val="0"/>
              <w:snapToGrid w:val="0"/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员工是否正确佩戴使用劳保用品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18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 w:hint="eastAsia"/>
                <w:bCs/>
                <w:sz w:val="18"/>
                <w:szCs w:val="18"/>
              </w:rPr>
              <w:t>每年至少组织一次综合应急预案演练，每半年至少组织一次现场处置方案演练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510"/>
          <w:tblHeader/>
        </w:trPr>
        <w:tc>
          <w:tcPr>
            <w:tcW w:w="591" w:type="dxa"/>
            <w:vAlign w:val="center"/>
          </w:tcPr>
          <w:p w:rsidR="000B5FF4" w:rsidRDefault="000B5FF4" w:rsidP="000B5FF4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19</w:t>
            </w:r>
          </w:p>
        </w:tc>
        <w:tc>
          <w:tcPr>
            <w:tcW w:w="5670" w:type="dxa"/>
            <w:vAlign w:val="center"/>
          </w:tcPr>
          <w:p w:rsidR="000B5FF4" w:rsidRDefault="000B5FF4" w:rsidP="000B5FF4">
            <w:pPr>
              <w:jc w:val="left"/>
              <w:rPr>
                <w:rFonts w:ascii="宋体" w:hAnsi="宋体" w:cs="宋体"/>
                <w:bCs/>
                <w:sz w:val="18"/>
                <w:szCs w:val="18"/>
              </w:rPr>
            </w:pPr>
            <w:r>
              <w:rPr>
                <w:rFonts w:ascii="宋体" w:hAnsi="宋体" w:cs="宋体"/>
                <w:bCs/>
                <w:sz w:val="18"/>
                <w:szCs w:val="18"/>
              </w:rPr>
              <w:t>配备相应的应急物资及装备，建立使用状况档案，定期检测和维护，使其处于良好状态</w:t>
            </w:r>
          </w:p>
        </w:tc>
        <w:tc>
          <w:tcPr>
            <w:tcW w:w="3224" w:type="dxa"/>
            <w:vAlign w:val="center"/>
          </w:tcPr>
          <w:p w:rsidR="000B5FF4" w:rsidRDefault="000B5FF4" w:rsidP="000B5FF4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0B5FF4" w:rsidTr="000B5FF4">
        <w:trPr>
          <w:trHeight w:val="854"/>
          <w:tblHeader/>
        </w:trPr>
        <w:tc>
          <w:tcPr>
            <w:tcW w:w="9485" w:type="dxa"/>
            <w:gridSpan w:val="3"/>
            <w:vAlign w:val="center"/>
          </w:tcPr>
          <w:p w:rsidR="000B5FF4" w:rsidRDefault="000B5FF4" w:rsidP="000B5FF4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0B5FF4" w:rsidRPr="000B5FF4" w:rsidRDefault="000B5FF4">
      <w:pPr>
        <w:pStyle w:val="1"/>
        <w:spacing w:line="54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A6EEA" w:rsidRPr="001B3EC1" w:rsidRDefault="00D90F87" w:rsidP="001B3EC1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公共娱乐场所消防检查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Heading1"/>
        <w:kinsoku w:val="0"/>
        <w:overflowPunct w:val="0"/>
        <w:spacing w:line="560" w:lineRule="exact"/>
        <w:ind w:left="1453" w:right="63" w:hanging="1301"/>
        <w:jc w:val="center"/>
        <w:outlineLvl w:val="9"/>
        <w:rPr>
          <w:rFonts w:ascii="Times New Roman" w:eastAsia="黑体" w:cs="Times New Roman"/>
          <w:color w:val="000000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662"/>
        <w:gridCol w:w="2232"/>
      </w:tblGrid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232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是否组织防火检查、消防安全宣传教育培训、灭火和应急疏散演练。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不得设置在文物古建筑、博物馆、图书馆建筑内，不得毗连重要仓库或危险物品仓库。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商住楼内的公共娱乐场所与居民住宅的安全出口应当分开设置；不得在居民住宅楼内改建公共娱乐场所。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公共娱乐场所内部装修顶棚应采用不燃材料，墙面、地面隔断应采用不燃或难燃材料；配电箱不应直接安装在可燃、易燃装修材料上；高温照明灯具、电源开关、插座、荧光灯等应安装在不燃材料上。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燃油或燃气锅炉、油浸电力变压器、充有可燃油的高压电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容器和多油开关等用房受条件限制必须布置在民用建筑内时，不应布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置在公共娱乐场所的上一层、下一层或贴邻。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安全出口处不应设置门槛、台阶、屏风等影响疏散的遮挡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物。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疏散门内外</w:t>
            </w:r>
            <w:r>
              <w:rPr>
                <w:sz w:val="22"/>
                <w:szCs w:val="22"/>
              </w:rPr>
              <w:t xml:space="preserve"> 1.4 </w:t>
            </w:r>
            <w:r>
              <w:rPr>
                <w:sz w:val="22"/>
                <w:szCs w:val="22"/>
              </w:rPr>
              <w:t>米范围内不应设置踏步，疏散门应向疏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散方向开启，不应采用卷帘门、转门、吊门、侧拉门。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保持疏散通道、安全出口畅通，禁止占用疏散通道，不应遮挡、覆盖疏散指示标志。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门窗不应设置影响逃生和灭火救援的障碍物。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公共娱乐场所可选用水型灭火器、</w:t>
            </w:r>
            <w:r>
              <w:rPr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t>型干粉灭火器、泡沫灭火器。每个摆放点配置数量不应少于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具，不多于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安全出口和疏散指示标志应设置明显，应急照明应保持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完好有效。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室内消火栓箱内水枪、水带是否齐全、完好，是否被圈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占或遮挡，消火栓是否有水。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严禁带入和存放易燃易爆危险品，设置在地下的公共娱乐场所严禁使用液化石油气。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严禁在营业时进行设备检修、电气焊、油漆粉刷等施工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维修作业。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严禁私拉乱接电线。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公共娱乐场所应悬挂禁止吸烟、禁止使用明火、禁止燃放烟花爆竹、禁止存放易燃易爆危险品等各种警示标识牌。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停止营业时应当检查场所内有无遗留未熄灭的烟头等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火种，确认安全后切断电源离开。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84"/>
          <w:tblHeader/>
        </w:trPr>
        <w:tc>
          <w:tcPr>
            <w:tcW w:w="591" w:type="dxa"/>
            <w:vAlign w:val="center"/>
          </w:tcPr>
          <w:p w:rsidR="003A6EEA" w:rsidRDefault="003A6EEA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  <w:tc>
          <w:tcPr>
            <w:tcW w:w="6662" w:type="dxa"/>
            <w:vAlign w:val="center"/>
          </w:tcPr>
          <w:p w:rsidR="003A6EEA" w:rsidRDefault="00D90F87">
            <w:pPr>
              <w:jc w:val="left"/>
            </w:pPr>
            <w:r>
              <w:rPr>
                <w:sz w:val="22"/>
                <w:szCs w:val="22"/>
              </w:rPr>
              <w:t>员工懂本岗位火灾危险性、懂预防火灾措施、懂扑救方法，会报警、会使用灭火器、会组织人员疏散</w:t>
            </w:r>
          </w:p>
        </w:tc>
        <w:tc>
          <w:tcPr>
            <w:tcW w:w="2232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474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>
      <w:pPr>
        <w:pStyle w:val="1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3A6EEA" w:rsidRPr="001B3EC1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旅店业场所消防检查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237"/>
        <w:gridCol w:w="2657"/>
      </w:tblGrid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65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疏散演练。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消防控制室操作人员</w:t>
            </w:r>
            <w:r>
              <w:rPr>
                <w:sz w:val="22"/>
                <w:szCs w:val="22"/>
              </w:rPr>
              <w:t xml:space="preserve"> 24 </w:t>
            </w:r>
            <w:r>
              <w:rPr>
                <w:sz w:val="22"/>
                <w:szCs w:val="22"/>
              </w:rPr>
              <w:t>小时值班，设备操作人员持证上岗。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保安员、客房服务员、前台操作人员、厨房工作人员懂本岗位火灾危险性、懂预防火灾措施、懂扑救方法，会报警、会使用灭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火器、会组织人员疏散。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每一个防火分区应设有独立的、通向地面的安全出口，一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般不少于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个。安全出口处不应设置门槛、台阶、屏风等影响疏散的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遮挡物。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疏散门内外</w:t>
            </w:r>
            <w:r>
              <w:rPr>
                <w:sz w:val="22"/>
                <w:szCs w:val="22"/>
              </w:rPr>
              <w:t xml:space="preserve"> 1.4 </w:t>
            </w:r>
            <w:r>
              <w:rPr>
                <w:sz w:val="22"/>
                <w:szCs w:val="22"/>
              </w:rPr>
              <w:t>米范围内不应设置踏步，疏散门应向疏散方向开启，不应采用卷帘门、转门、吊门、侧拉门。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疏散通道、安全出口保持畅通，禁止占用疏散通道，不应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遮挡、覆盖疏散指示标志。营业期间严禁将安全出口上锁，门窗不应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设置影响逃生和灭火救援的障碍物。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宾馆、旅馆的高温照明灯具、电源开关、插座、荧光灯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等应安装在不燃材料上；客房内地毯、窗帘、墙纸等装饰材料，应经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阻燃处理。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场所内严禁私拉乱接电线。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场所内应悬挂禁止卧床吸烟、禁止使用明火、禁止存放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易燃易爆危险品等各种警示标牌；客房门背面应悬挂或张贴安全疏散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示意图。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可选用水型灭火器、</w:t>
            </w:r>
            <w:r>
              <w:rPr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t>型干粉灭火器、泡沫灭火器。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每个摆放点配置数量不应少于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具，不多于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1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安全出口和疏散指示标志明显，防火门、应急照明完好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有效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926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 w:rsidP="00683FF4">
      <w:pPr>
        <w:pStyle w:val="1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3A6EEA" w:rsidRPr="001B3EC1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餐饮业场所消防检查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237"/>
        <w:gridCol w:w="2657"/>
      </w:tblGrid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65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</w:t>
            </w:r>
            <w:r>
              <w:rPr>
                <w:rFonts w:hint="eastAsia"/>
                <w:sz w:val="22"/>
                <w:szCs w:val="22"/>
              </w:rPr>
              <w:t>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疏散演练。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厨房工作人员、餐厅服务员、收银员是否懂本场所火灾危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险性、是否会报火警、是否会扑救初起火灾、是否会组织人员疏散。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电、用气、用油。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安全出口处不应设置门槛、台阶、屏风等影响疏散的遮挡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物。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疏散门内外</w:t>
            </w:r>
            <w:r>
              <w:rPr>
                <w:sz w:val="22"/>
                <w:szCs w:val="22"/>
              </w:rPr>
              <w:t xml:space="preserve"> 1.4 </w:t>
            </w:r>
            <w:r>
              <w:rPr>
                <w:sz w:val="22"/>
                <w:szCs w:val="22"/>
              </w:rPr>
              <w:t>米范围内不应设置踏步。疏散门应向疏散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方向开启，不应采用卷帘门、转门、吊门、侧拉门。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餐厅内部装饰、桌椅摆放是否影响安全疏散，疏散通道是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否畅通。营业期间禁止将安全出口上锁。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餐厅应张贴或悬挂安全疏散示意图，在出入口、楼梯口、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疏散走道、疏散门等部位应设灯光疏散指示标志。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气瓶组间应当单独设置，严禁与燃气灶具设置在同一房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间内。营业场所内严禁存放充装液化石油气等易燃液体、气体的钢瓶，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楼层厨房禁止使用液化石油气，煤气管道应从室外单独引入。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餐饮业场所厨房的烟道应当定期清洗；厨房燃油、燃气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管道应经常检查、保养。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6237" w:type="dxa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配电箱不应直接安装在可燃、易燃装修材料上；高温照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明灯具、电源开关、插座、荧光灯等应安装在不燃材料上；照明灯具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的高温部位，当靠近易燃、可燃装修材料时，应采取隔热、散热等防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火保护措施，灯饰应选用不燃、难燃材料。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0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 w:rsidP="000B5FF4">
      <w:pPr>
        <w:pStyle w:val="1"/>
        <w:spacing w:line="560" w:lineRule="exact"/>
        <w:rPr>
          <w:rFonts w:ascii="Times New Roman" w:eastAsia="仿宋_GB2312" w:hAnsi="Times New Roman" w:cs="Times New Roman"/>
          <w:sz w:val="32"/>
          <w:szCs w:val="32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3A6EEA" w:rsidRPr="001B3EC1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1B3EC1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医疗、养老服务场所消防检查</w:t>
      </w:r>
      <w:r w:rsidRPr="001B3EC1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237"/>
        <w:gridCol w:w="2657"/>
      </w:tblGrid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65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消防安全制度是否健全：主要包括，消防设施、器材维护管理；用火、用电安全管理；消防（控制室）值班；消防安全教育、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培训；防火巡查、检查；灭火和应急疏散预案演练等。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疏散演练。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医生、护士、保安员、护理员是否懂本岗位火灾危险性、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懂预防火灾措施、懂扑救方法，会报警、会使用灭火器、会组织人员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建筑耐火等级为三级时，老年人建筑和卫生院的住院部分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不应超过二层或设置在三层及三层以上楼层或地下、半地下建筑（室）内。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病房、疏散走道等场所不得堆放可燃物品及其他杂物，不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得加设床位，安全出口处不应设置门槛、台阶、屏风等影响疏散的遮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挡物。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疏散门内外</w:t>
            </w:r>
            <w:r>
              <w:rPr>
                <w:sz w:val="22"/>
                <w:szCs w:val="22"/>
              </w:rPr>
              <w:t xml:space="preserve"> 1.4 </w:t>
            </w:r>
            <w:r>
              <w:rPr>
                <w:sz w:val="22"/>
                <w:szCs w:val="22"/>
              </w:rPr>
              <w:t>米范围内不应设置踏步；常闭式防火门应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保持关闭状态，疏散门应采用向疏散方向开启的平开门，不应采用推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拉门、卷帘门、吊门、转门。除医疗有特殊要求外，疏散门不得上锁。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不得在窗口、阳台等部位设置影响疏散逃生的封闭式栅栏等设施。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配电箱不应直接安装在可燃、易燃装修材料上；高温照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明灯具、电源开关、插座、荧光灯等应安装在不燃材料上；照明灯具的高温部位，当靠近可燃物时，应采取隔热、散热等防火保护措施，灯饰应选用不燃、难燃材料。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场所内严禁私拉乱接电线。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病房内严禁使用液化石油气罐。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老年人宿舍内禁止使用电热毯、电炉等电加热或大功率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用电设备。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可选用水型灭火器、</w:t>
            </w:r>
            <w:r>
              <w:rPr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t>型干粉灭火器、泡沫灭火器。每个摆放点配置数量不应少于</w:t>
            </w:r>
            <w:r>
              <w:rPr>
                <w:sz w:val="22"/>
                <w:szCs w:val="22"/>
              </w:rPr>
              <w:t xml:space="preserve"> 2 </w:t>
            </w:r>
            <w:r>
              <w:rPr>
                <w:sz w:val="22"/>
                <w:szCs w:val="22"/>
              </w:rPr>
              <w:t>具，不多于</w:t>
            </w:r>
            <w:r>
              <w:rPr>
                <w:sz w:val="22"/>
                <w:szCs w:val="22"/>
              </w:rPr>
              <w:t xml:space="preserve"> 5 </w:t>
            </w:r>
            <w:r>
              <w:rPr>
                <w:sz w:val="22"/>
                <w:szCs w:val="22"/>
              </w:rPr>
              <w:t>具。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397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15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疏散指示标志应设置在明显位置，应急照明应保持完好有效。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0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>
      <w:pPr>
        <w:pStyle w:val="1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A6EEA" w:rsidRDefault="00D90F87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  <w:r w:rsidRPr="00F6591E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中、小学校消防检查</w:t>
      </w:r>
      <w:r w:rsidRPr="00F6591E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6237"/>
        <w:gridCol w:w="2657"/>
      </w:tblGrid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2657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是否组织防火检查、消防安全宣传教育培训、灭火和应急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疏散演练。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是否将消防安全知识纳入日常教学内容。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38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保安员、教师、食堂工作人员、宿舍管理员是否懂本岗位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火灾危险性、懂预防火灾措施、懂扑救方法，会报警、会使用灭火器、会组织学生疏散。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282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中、小学校砖木结构的建筑物不应超过二层，木结构的建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筑物不应超过一层；学校厨房与其他部位应当采取不燃烧体墙分隔。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73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教室、图书室、体育场馆、学生宿舍、食堂的桌椅设置、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物品摆放不得影响安全疏散；会堂、体育场馆、教室、图书室在使用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期间安全出口严禁锁闭，学生就寝后宿舍安全出口严禁锁闭；防火门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保持完好有效。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疏散指示标志设置在明显位置，应急照明保持完好有效。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学生宿舍内不得随意乱接电线，不得擅自增加用电设备；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不应使用明火照明或取暖，确需使用的，应有专人看护。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6237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可选用水型灭火器、</w:t>
            </w:r>
            <w:r>
              <w:rPr>
                <w:sz w:val="22"/>
                <w:szCs w:val="22"/>
              </w:rPr>
              <w:t xml:space="preserve">ABC </w:t>
            </w:r>
            <w:r>
              <w:rPr>
                <w:sz w:val="22"/>
                <w:szCs w:val="22"/>
              </w:rPr>
              <w:t>型干粉灭火器、泡沫灭火器。</w:t>
            </w:r>
          </w:p>
        </w:tc>
        <w:tc>
          <w:tcPr>
            <w:tcW w:w="2657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0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 w:rsidP="0064219D">
      <w:pPr>
        <w:pStyle w:val="1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3A6EEA" w:rsidRPr="00F6591E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F6591E">
        <w:rPr>
          <w:rFonts w:asciiTheme="minorEastAsia" w:eastAsiaTheme="minorEastAsia" w:hAnsiTheme="minorEastAsia" w:cs="Times New Roman"/>
          <w:b/>
          <w:sz w:val="44"/>
          <w:szCs w:val="44"/>
        </w:rPr>
        <w:lastRenderedPageBreak/>
        <w:t>居民住宅区物业服务企业消防</w:t>
      </w:r>
      <w:r w:rsidR="00AF3111" w:rsidRPr="00F6591E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检查</w:t>
      </w:r>
      <w:r w:rsidRPr="00F6591E">
        <w:rPr>
          <w:rFonts w:asciiTheme="minorEastAsia" w:eastAsiaTheme="minorEastAsia" w:hAnsiTheme="minorEastAsia" w:cs="Times New Roman" w:hint="eastAsia"/>
          <w:b/>
          <w:sz w:val="44"/>
          <w:szCs w:val="44"/>
        </w:rPr>
        <w:t>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245"/>
        <w:gridCol w:w="3649"/>
      </w:tblGrid>
      <w:tr w:rsidR="003A6EEA">
        <w:trPr>
          <w:trHeight w:val="723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3649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17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是否确定消防安全管理人，是否定期组织防火巡查、检查。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7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消防安全制度是否健全：主要包括，消防设施、器材维护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7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理；用火、用电安全管理；消防（控制室）值班；消防安全教育、培训；防火巡查、检查；灭火和应急疏散预案演练等。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452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是否开展多种形式的消防宣传工作。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7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是否定期组织居民开展消防演练，提高居民消防安全意识和逃生能力。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70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企业的保安员、保洁员、维修人员是否懂本岗位火灾危险性、懂预防火灾措施、懂扑救方法，会报警、会使用灭火器、会组织居民疏散。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2382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是否对共用消防设施（一般包括室外消火栓、消防水池、消防水泵房及室外灭火器材等）进行维护管理，确保室外消火栓有明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显标志，不被圈占或遮挡；室外消火栓专用板手、闷盖、消防水带、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水枪等配件齐全，栓口完好，接口垫圈完整，消火栓水量水压充足。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消防水池的水质、水量满足要求。室外灭火器材应在固定地点放置，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摆放整齐，完好有效。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035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从事自动消防系统操作的工作人员是否经过消防专门培训，持证上岗。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135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住宅与附近公共用房的出入口应分开布置，生产、储存、经营易燃易爆危险品的场所不应与居住场所设置在同一建筑物内。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684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245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sz w:val="22"/>
                <w:szCs w:val="22"/>
              </w:rPr>
              <w:t>消防车通道是否畅通。</w:t>
            </w:r>
          </w:p>
        </w:tc>
        <w:tc>
          <w:tcPr>
            <w:tcW w:w="3649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1133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 w:rsidP="00683FF4">
      <w:pPr>
        <w:pStyle w:val="1"/>
        <w:spacing w:line="560" w:lineRule="exact"/>
        <w:rPr>
          <w:rFonts w:ascii="Times New Roman" w:eastAsia="黑体" w:hAnsi="Times New Roman" w:cs="Times New Roman"/>
          <w:sz w:val="36"/>
          <w:szCs w:val="36"/>
        </w:rPr>
      </w:pPr>
    </w:p>
    <w:p w:rsidR="001A52F3" w:rsidRDefault="001A52F3">
      <w:pPr>
        <w:pStyle w:val="1"/>
        <w:spacing w:line="560" w:lineRule="exact"/>
        <w:jc w:val="center"/>
        <w:rPr>
          <w:rFonts w:asciiTheme="minorEastAsia" w:eastAsiaTheme="minorEastAsia" w:hAnsiTheme="minorEastAsia" w:cs="Times New Roman" w:hint="eastAsia"/>
          <w:b/>
          <w:sz w:val="44"/>
          <w:szCs w:val="44"/>
        </w:rPr>
      </w:pPr>
    </w:p>
    <w:p w:rsidR="003A6EEA" w:rsidRPr="00F6591E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F6591E">
        <w:rPr>
          <w:rFonts w:asciiTheme="minorEastAsia" w:eastAsiaTheme="minorEastAsia" w:hAnsiTheme="minorEastAsia" w:cs="Times New Roman" w:hint="eastAsia"/>
          <w:b/>
          <w:sz w:val="44"/>
          <w:szCs w:val="44"/>
        </w:rPr>
        <w:lastRenderedPageBreak/>
        <w:t>施工现场消防检查标准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670"/>
        <w:gridCol w:w="3224"/>
      </w:tblGrid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3224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消防安全制度。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消防安全教育培训。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防火检查，用火、用电、用气管理制度。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施工现场重大火灾危险源辨识。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彩板房、外保温材料等检测报告及抽检报告。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消防车通道符合规定、畅通。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疏散通道、安全出口畅通，应急照明齐全有效。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高层建筑施工消防水源及设施。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施工现场防火技术措施。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临时消防设施和消防警示标识布置图。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施工、办公、生活区消防器材配备。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left"/>
              <w:rPr>
                <w:sz w:val="22"/>
              </w:rPr>
            </w:pPr>
            <w:r>
              <w:rPr>
                <w:rFonts w:hint="eastAsia"/>
                <w:sz w:val="22"/>
                <w:szCs w:val="22"/>
              </w:rPr>
              <w:t>彩板房符合标准。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left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861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3A6EEA">
      <w:pPr>
        <w:pStyle w:val="1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p w:rsidR="003A6EEA" w:rsidRPr="00F6591E" w:rsidRDefault="00D90F87">
      <w:pPr>
        <w:pStyle w:val="1"/>
        <w:spacing w:line="560" w:lineRule="exact"/>
        <w:jc w:val="center"/>
        <w:rPr>
          <w:rFonts w:asciiTheme="minorEastAsia" w:eastAsiaTheme="minorEastAsia" w:hAnsiTheme="minorEastAsia" w:cs="Times New Roman"/>
          <w:b/>
          <w:sz w:val="44"/>
          <w:szCs w:val="44"/>
        </w:rPr>
      </w:pPr>
      <w:r w:rsidRPr="00F6591E">
        <w:rPr>
          <w:rFonts w:asciiTheme="minorEastAsia" w:eastAsiaTheme="minorEastAsia" w:hAnsiTheme="minorEastAsia" w:cs="Times New Roman" w:hint="eastAsia"/>
          <w:b/>
          <w:sz w:val="44"/>
          <w:szCs w:val="44"/>
        </w:rPr>
        <w:lastRenderedPageBreak/>
        <w:t>施工现场安全防护检查标准</w:t>
      </w:r>
    </w:p>
    <w:p w:rsidR="003A6EEA" w:rsidRDefault="003A6EEA">
      <w:pPr>
        <w:pStyle w:val="1"/>
        <w:spacing w:line="560" w:lineRule="exact"/>
        <w:jc w:val="center"/>
        <w:rPr>
          <w:rFonts w:ascii="Times New Roman" w:eastAsia="黑体" w:hAnsi="Times New Roman" w:cs="Times New Roman"/>
          <w:sz w:val="36"/>
          <w:szCs w:val="36"/>
        </w:rPr>
      </w:pPr>
    </w:p>
    <w:tbl>
      <w:tblPr>
        <w:tblW w:w="948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1"/>
        <w:gridCol w:w="5670"/>
        <w:gridCol w:w="3224"/>
      </w:tblGrid>
      <w:tr w:rsidR="003A6EEA">
        <w:trPr>
          <w:trHeight w:val="701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序号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检查内容</w:t>
            </w:r>
          </w:p>
        </w:tc>
        <w:tc>
          <w:tcPr>
            <w:tcW w:w="3224" w:type="dxa"/>
            <w:vAlign w:val="center"/>
          </w:tcPr>
          <w:p w:rsidR="003A6EEA" w:rsidRDefault="00D90F87">
            <w:pPr>
              <w:jc w:val="center"/>
              <w:rPr>
                <w:rFonts w:ascii="黑体" w:eastAsia="黑体" w:hAnsi="黑体" w:cs="宋体"/>
                <w:szCs w:val="21"/>
              </w:rPr>
            </w:pPr>
            <w:r>
              <w:rPr>
                <w:rFonts w:ascii="黑体" w:eastAsia="黑体" w:hAnsi="黑体" w:cs="宋体" w:hint="eastAsia"/>
                <w:szCs w:val="21"/>
              </w:rPr>
              <w:t>检查情况</w:t>
            </w: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安全帽、安全带、安全网等安全防护用品具有产品质量合格证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2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悬挑式物料钢平台、移动式操作平台安装、使用和拆除安全技术交底资料齐全有效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3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悬挑式物料钢平台制定专项施工方案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4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悬挑式物料钢平台验收合格，资料齐全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5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施工现场临边设置不低于1.2米的防护栏杆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6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施工现场安全防护网设置符合相关标准规范要求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7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施工现场楼梯口和预留洞口防护符合要求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8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通道口搭设的防护棚严密、牢靠，防护棚长度符合坠落半径要求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9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电梯井口有可靠的洞口防护措施，电梯井内每隔两层且不大于10m设置一道水平安全网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10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悬挑式物料钢平台斜拉杆或钢丝绳按规定设置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11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悬挑式物料钢平台在明显处设置荷载限定标牌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12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悬挑式物料钢平台的下部支撑或上部拉结点设置符合要求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13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移动式操作平台组装符合设计要求且验收合格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779"/>
          <w:tblHeader/>
        </w:trPr>
        <w:tc>
          <w:tcPr>
            <w:tcW w:w="591" w:type="dxa"/>
            <w:vAlign w:val="center"/>
          </w:tcPr>
          <w:p w:rsidR="003A6EEA" w:rsidRDefault="00D90F87">
            <w:pPr>
              <w:jc w:val="center"/>
              <w:rPr>
                <w:rFonts w:ascii="仿宋_GB2312" w:eastAsia="仿宋_GB2312" w:hAnsi="宋体" w:cs="宋体"/>
                <w:szCs w:val="21"/>
              </w:rPr>
            </w:pPr>
            <w:r>
              <w:rPr>
                <w:rFonts w:ascii="仿宋_GB2312" w:eastAsia="仿宋_GB2312" w:hAnsi="宋体" w:cs="宋体" w:hint="eastAsia"/>
                <w:szCs w:val="21"/>
              </w:rPr>
              <w:t>14</w:t>
            </w:r>
          </w:p>
        </w:tc>
        <w:tc>
          <w:tcPr>
            <w:tcW w:w="5670" w:type="dxa"/>
            <w:vAlign w:val="center"/>
          </w:tcPr>
          <w:p w:rsidR="003A6EEA" w:rsidRDefault="00D90F87"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动式操作平台四周按要求设置防护栏杆和登高扶梯</w:t>
            </w:r>
          </w:p>
        </w:tc>
        <w:tc>
          <w:tcPr>
            <w:tcW w:w="3224" w:type="dxa"/>
            <w:vAlign w:val="center"/>
          </w:tcPr>
          <w:p w:rsidR="003A6EEA" w:rsidRDefault="003A6EEA">
            <w:pPr>
              <w:spacing w:line="240" w:lineRule="exact"/>
              <w:jc w:val="center"/>
              <w:rPr>
                <w:rFonts w:ascii="仿宋_GB2312" w:eastAsia="仿宋_GB2312" w:hAnsi="宋体" w:cs="宋体"/>
                <w:szCs w:val="21"/>
              </w:rPr>
            </w:pPr>
          </w:p>
        </w:tc>
      </w:tr>
      <w:tr w:rsidR="003A6EEA">
        <w:trPr>
          <w:trHeight w:val="579"/>
          <w:tblHeader/>
        </w:trPr>
        <w:tc>
          <w:tcPr>
            <w:tcW w:w="9485" w:type="dxa"/>
            <w:gridSpan w:val="3"/>
            <w:vAlign w:val="center"/>
          </w:tcPr>
          <w:p w:rsidR="003A6EEA" w:rsidRDefault="00D90F87">
            <w:pPr>
              <w:jc w:val="left"/>
              <w:rPr>
                <w:rFonts w:ascii="仿宋_GB2312" w:eastAsia="仿宋_GB2312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注：对照内容进行对标检查，合格（√），不合格（×）并说明具体情况</w:t>
            </w:r>
          </w:p>
        </w:tc>
      </w:tr>
    </w:tbl>
    <w:p w:rsidR="003A6EEA" w:rsidRDefault="000B5FF4" w:rsidP="000B5FF4">
      <w:pPr>
        <w:pStyle w:val="1"/>
        <w:spacing w:line="560" w:lineRule="exact"/>
        <w:ind w:firstLineChars="200" w:firstLine="72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黑体" w:hAnsi="Times New Roman" w:cs="Times New Roman" w:hint="eastAsia"/>
          <w:sz w:val="36"/>
          <w:szCs w:val="36"/>
        </w:rPr>
        <w:lastRenderedPageBreak/>
        <w:t xml:space="preserve"> </w:t>
      </w:r>
    </w:p>
    <w:p w:rsidR="003A6EEA" w:rsidRDefault="003A6EEA">
      <w:pPr>
        <w:pStyle w:val="1"/>
        <w:spacing w:line="560" w:lineRule="exact"/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</w:p>
    <w:sectPr w:rsidR="003A6EEA" w:rsidSect="003A6EEA">
      <w:footerReference w:type="default" r:id="rId7"/>
      <w:pgSz w:w="11906" w:h="16838"/>
      <w:pgMar w:top="1418" w:right="1418" w:bottom="1418" w:left="1418" w:header="851" w:footer="340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00AF" w:rsidRDefault="00FD00AF" w:rsidP="003A6EEA">
      <w:r>
        <w:separator/>
      </w:r>
    </w:p>
  </w:endnote>
  <w:endnote w:type="continuationSeparator" w:id="0">
    <w:p w:rsidR="00FD00AF" w:rsidRDefault="00FD00AF" w:rsidP="003A6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hakuyoxingshu7000"/>
    <w:charset w:val="86"/>
    <w:family w:val="script"/>
    <w:pitch w:val="default"/>
    <w:sig w:usb0="00000000" w:usb1="080E0000" w:usb2="0000000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5FF4" w:rsidRDefault="006F7D9C">
    <w:pPr>
      <w:pStyle w:val="a6"/>
      <w:jc w:val="center"/>
    </w:pPr>
    <w:r w:rsidRPr="006F7D9C">
      <w:fldChar w:fldCharType="begin"/>
    </w:r>
    <w:r w:rsidR="000B5FF4">
      <w:instrText xml:space="preserve"> PAGE   \* MERGEFORMAT </w:instrText>
    </w:r>
    <w:r w:rsidRPr="006F7D9C">
      <w:fldChar w:fldCharType="separate"/>
    </w:r>
    <w:r w:rsidR="001A52F3" w:rsidRPr="001A52F3">
      <w:rPr>
        <w:noProof/>
        <w:lang w:val="zh-CN"/>
      </w:rPr>
      <w:t>13</w:t>
    </w:r>
    <w:r>
      <w:rPr>
        <w:lang w:val="zh-CN"/>
      </w:rPr>
      <w:fldChar w:fldCharType="end"/>
    </w:r>
  </w:p>
  <w:p w:rsidR="000B5FF4" w:rsidRDefault="000B5FF4">
    <w:pPr>
      <w:pStyle w:val="a6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00AF" w:rsidRDefault="00FD00AF" w:rsidP="003A6EEA">
      <w:r>
        <w:separator/>
      </w:r>
    </w:p>
  </w:footnote>
  <w:footnote w:type="continuationSeparator" w:id="0">
    <w:p w:rsidR="00FD00AF" w:rsidRDefault="00FD00AF" w:rsidP="003A6E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53F00"/>
    <w:rsid w:val="00013B61"/>
    <w:rsid w:val="0002262F"/>
    <w:rsid w:val="00024D6D"/>
    <w:rsid w:val="000250F9"/>
    <w:rsid w:val="00030E15"/>
    <w:rsid w:val="00032171"/>
    <w:rsid w:val="00033344"/>
    <w:rsid w:val="00035A17"/>
    <w:rsid w:val="000551BA"/>
    <w:rsid w:val="00056FE8"/>
    <w:rsid w:val="0006366F"/>
    <w:rsid w:val="000661E8"/>
    <w:rsid w:val="000751BB"/>
    <w:rsid w:val="00077CF1"/>
    <w:rsid w:val="000916B6"/>
    <w:rsid w:val="0009219F"/>
    <w:rsid w:val="000B5FF4"/>
    <w:rsid w:val="000C0AA3"/>
    <w:rsid w:val="000C32E3"/>
    <w:rsid w:val="000D1507"/>
    <w:rsid w:val="000F1706"/>
    <w:rsid w:val="000F3D5E"/>
    <w:rsid w:val="001054C0"/>
    <w:rsid w:val="00113794"/>
    <w:rsid w:val="00137B6C"/>
    <w:rsid w:val="00141DF7"/>
    <w:rsid w:val="00161A17"/>
    <w:rsid w:val="00165311"/>
    <w:rsid w:val="00166B7F"/>
    <w:rsid w:val="00172D58"/>
    <w:rsid w:val="001A3603"/>
    <w:rsid w:val="001A52F3"/>
    <w:rsid w:val="001B3EC1"/>
    <w:rsid w:val="001B3F19"/>
    <w:rsid w:val="001E3954"/>
    <w:rsid w:val="001F53DC"/>
    <w:rsid w:val="001F602C"/>
    <w:rsid w:val="001F77A1"/>
    <w:rsid w:val="00200C89"/>
    <w:rsid w:val="00201C8E"/>
    <w:rsid w:val="00214C7B"/>
    <w:rsid w:val="002217A8"/>
    <w:rsid w:val="00232DCF"/>
    <w:rsid w:val="00245D85"/>
    <w:rsid w:val="00250106"/>
    <w:rsid w:val="00252F39"/>
    <w:rsid w:val="00255732"/>
    <w:rsid w:val="002733A5"/>
    <w:rsid w:val="0027538F"/>
    <w:rsid w:val="002850D0"/>
    <w:rsid w:val="002A11CC"/>
    <w:rsid w:val="002B6C4F"/>
    <w:rsid w:val="002C079C"/>
    <w:rsid w:val="002E65A7"/>
    <w:rsid w:val="0030172C"/>
    <w:rsid w:val="00314237"/>
    <w:rsid w:val="0031693A"/>
    <w:rsid w:val="00344605"/>
    <w:rsid w:val="00380B76"/>
    <w:rsid w:val="00390EE6"/>
    <w:rsid w:val="003951EA"/>
    <w:rsid w:val="003A6EEA"/>
    <w:rsid w:val="003B3CB9"/>
    <w:rsid w:val="003B5446"/>
    <w:rsid w:val="003F0132"/>
    <w:rsid w:val="003F7017"/>
    <w:rsid w:val="00403614"/>
    <w:rsid w:val="00421A3E"/>
    <w:rsid w:val="00460622"/>
    <w:rsid w:val="00472244"/>
    <w:rsid w:val="00477686"/>
    <w:rsid w:val="00483491"/>
    <w:rsid w:val="00483B7A"/>
    <w:rsid w:val="004871FE"/>
    <w:rsid w:val="004A027B"/>
    <w:rsid w:val="004C2D91"/>
    <w:rsid w:val="004D0C08"/>
    <w:rsid w:val="0051221A"/>
    <w:rsid w:val="005149DE"/>
    <w:rsid w:val="00520A45"/>
    <w:rsid w:val="00523ACB"/>
    <w:rsid w:val="005737F1"/>
    <w:rsid w:val="005873BA"/>
    <w:rsid w:val="005A11D6"/>
    <w:rsid w:val="005E49D8"/>
    <w:rsid w:val="005F4F9B"/>
    <w:rsid w:val="00617467"/>
    <w:rsid w:val="0063292A"/>
    <w:rsid w:val="0064219D"/>
    <w:rsid w:val="006710DA"/>
    <w:rsid w:val="00673FFC"/>
    <w:rsid w:val="00674BD1"/>
    <w:rsid w:val="00683FF4"/>
    <w:rsid w:val="006A0FF8"/>
    <w:rsid w:val="006A2C6D"/>
    <w:rsid w:val="006A5197"/>
    <w:rsid w:val="006A5DA6"/>
    <w:rsid w:val="006A71B2"/>
    <w:rsid w:val="006E6137"/>
    <w:rsid w:val="006F0D18"/>
    <w:rsid w:val="006F7D9C"/>
    <w:rsid w:val="0071060A"/>
    <w:rsid w:val="0072210D"/>
    <w:rsid w:val="007260C3"/>
    <w:rsid w:val="007417EA"/>
    <w:rsid w:val="00747C13"/>
    <w:rsid w:val="00764A51"/>
    <w:rsid w:val="007663B3"/>
    <w:rsid w:val="00795832"/>
    <w:rsid w:val="007A25F3"/>
    <w:rsid w:val="008142A2"/>
    <w:rsid w:val="008360A3"/>
    <w:rsid w:val="008527A6"/>
    <w:rsid w:val="00860C84"/>
    <w:rsid w:val="008712E9"/>
    <w:rsid w:val="00873CD9"/>
    <w:rsid w:val="0087408B"/>
    <w:rsid w:val="00887AE5"/>
    <w:rsid w:val="008B40AB"/>
    <w:rsid w:val="008C5B46"/>
    <w:rsid w:val="008D12BF"/>
    <w:rsid w:val="008F15F4"/>
    <w:rsid w:val="00917B31"/>
    <w:rsid w:val="009256F8"/>
    <w:rsid w:val="00935DD1"/>
    <w:rsid w:val="00953365"/>
    <w:rsid w:val="009601A1"/>
    <w:rsid w:val="009774A8"/>
    <w:rsid w:val="009A453F"/>
    <w:rsid w:val="009B5DB3"/>
    <w:rsid w:val="009C2E78"/>
    <w:rsid w:val="009C5016"/>
    <w:rsid w:val="009C50EA"/>
    <w:rsid w:val="009E0252"/>
    <w:rsid w:val="009F6F3F"/>
    <w:rsid w:val="00A02582"/>
    <w:rsid w:val="00A1155C"/>
    <w:rsid w:val="00A47427"/>
    <w:rsid w:val="00A54621"/>
    <w:rsid w:val="00A83ED5"/>
    <w:rsid w:val="00A85408"/>
    <w:rsid w:val="00AA2946"/>
    <w:rsid w:val="00AB6931"/>
    <w:rsid w:val="00AB6CD7"/>
    <w:rsid w:val="00AD4DEE"/>
    <w:rsid w:val="00AD545D"/>
    <w:rsid w:val="00AE7416"/>
    <w:rsid w:val="00AF3111"/>
    <w:rsid w:val="00B16CFD"/>
    <w:rsid w:val="00B17A94"/>
    <w:rsid w:val="00B2691E"/>
    <w:rsid w:val="00B40A28"/>
    <w:rsid w:val="00B434D0"/>
    <w:rsid w:val="00B65F38"/>
    <w:rsid w:val="00B67B63"/>
    <w:rsid w:val="00B82D33"/>
    <w:rsid w:val="00BD0002"/>
    <w:rsid w:val="00BD38C0"/>
    <w:rsid w:val="00BF6E2F"/>
    <w:rsid w:val="00C0032F"/>
    <w:rsid w:val="00C23138"/>
    <w:rsid w:val="00C36C31"/>
    <w:rsid w:val="00C824D0"/>
    <w:rsid w:val="00C860E5"/>
    <w:rsid w:val="00C917B3"/>
    <w:rsid w:val="00CC3525"/>
    <w:rsid w:val="00CD22D9"/>
    <w:rsid w:val="00CD3FB4"/>
    <w:rsid w:val="00CE66AB"/>
    <w:rsid w:val="00D0539A"/>
    <w:rsid w:val="00D12989"/>
    <w:rsid w:val="00D32ED7"/>
    <w:rsid w:val="00D335DF"/>
    <w:rsid w:val="00D34784"/>
    <w:rsid w:val="00D60A82"/>
    <w:rsid w:val="00D65193"/>
    <w:rsid w:val="00D86DBD"/>
    <w:rsid w:val="00D90F87"/>
    <w:rsid w:val="00D95E7D"/>
    <w:rsid w:val="00D96DFF"/>
    <w:rsid w:val="00D97C8C"/>
    <w:rsid w:val="00DA3D20"/>
    <w:rsid w:val="00DB056C"/>
    <w:rsid w:val="00DB3ACB"/>
    <w:rsid w:val="00DC4C37"/>
    <w:rsid w:val="00DD653B"/>
    <w:rsid w:val="00E04075"/>
    <w:rsid w:val="00E34242"/>
    <w:rsid w:val="00E61DC7"/>
    <w:rsid w:val="00E82EE6"/>
    <w:rsid w:val="00E85353"/>
    <w:rsid w:val="00EB727F"/>
    <w:rsid w:val="00EF41D7"/>
    <w:rsid w:val="00F20864"/>
    <w:rsid w:val="00F53F00"/>
    <w:rsid w:val="00F6008A"/>
    <w:rsid w:val="00F6591E"/>
    <w:rsid w:val="00F93B26"/>
    <w:rsid w:val="00FC49E5"/>
    <w:rsid w:val="00FD00AF"/>
    <w:rsid w:val="00FF1BA7"/>
    <w:rsid w:val="03311284"/>
    <w:rsid w:val="28E14F9C"/>
    <w:rsid w:val="46C9712E"/>
    <w:rsid w:val="4C980F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semiHidden="0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semiHidden="0" w:uiPriority="99" w:unhideWhenUsed="0" w:qFormat="1"/>
    <w:lsdException w:name="Body Text Indent" w:semiHidden="0" w:uiPriority="99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E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1"/>
    <w:uiPriority w:val="99"/>
    <w:qFormat/>
    <w:rsid w:val="003A6EEA"/>
    <w:pPr>
      <w:autoSpaceDE w:val="0"/>
      <w:autoSpaceDN w:val="0"/>
      <w:adjustRightInd w:val="0"/>
      <w:spacing w:before="58"/>
      <w:ind w:left="152"/>
      <w:jc w:val="left"/>
    </w:pPr>
    <w:rPr>
      <w:rFonts w:ascii="Times New Roman" w:hAnsi="Times New Roman" w:cs="Times New Roman"/>
      <w:kern w:val="0"/>
      <w:sz w:val="24"/>
    </w:rPr>
  </w:style>
  <w:style w:type="paragraph" w:styleId="a4">
    <w:name w:val="Body Text Indent"/>
    <w:basedOn w:val="a"/>
    <w:link w:val="Char"/>
    <w:uiPriority w:val="99"/>
    <w:unhideWhenUsed/>
    <w:rsid w:val="003A6EEA"/>
    <w:pPr>
      <w:ind w:firstLineChars="257" w:firstLine="540"/>
    </w:pPr>
    <w:rPr>
      <w:rFonts w:ascii="Times New Roman" w:hAnsi="Times New Roman" w:cs="Times New Roman"/>
      <w:szCs w:val="20"/>
    </w:rPr>
  </w:style>
  <w:style w:type="paragraph" w:styleId="a5">
    <w:name w:val="Balloon Text"/>
    <w:basedOn w:val="a"/>
    <w:link w:val="Char0"/>
    <w:uiPriority w:val="99"/>
    <w:unhideWhenUsed/>
    <w:rsid w:val="003A6EEA"/>
    <w:rPr>
      <w:sz w:val="18"/>
      <w:szCs w:val="18"/>
    </w:rPr>
  </w:style>
  <w:style w:type="paragraph" w:styleId="a6">
    <w:name w:val="footer"/>
    <w:basedOn w:val="a"/>
    <w:link w:val="Char2"/>
    <w:uiPriority w:val="99"/>
    <w:unhideWhenUsed/>
    <w:rsid w:val="003A6E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unhideWhenUsed/>
    <w:rsid w:val="003A6E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8">
    <w:name w:val="Table Grid"/>
    <w:basedOn w:val="a1"/>
    <w:rsid w:val="003A6E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a"/>
    <w:uiPriority w:val="1"/>
    <w:qFormat/>
    <w:rsid w:val="003A6EEA"/>
    <w:pPr>
      <w:autoSpaceDE w:val="0"/>
      <w:autoSpaceDN w:val="0"/>
      <w:adjustRightInd w:val="0"/>
      <w:ind w:left="152"/>
      <w:jc w:val="left"/>
      <w:outlineLvl w:val="2"/>
    </w:pPr>
    <w:rPr>
      <w:rFonts w:ascii="PMingLiU" w:eastAsia="PMingLiU" w:hAnsi="Times New Roman" w:cs="PMingLiU"/>
      <w:kern w:val="0"/>
      <w:sz w:val="24"/>
    </w:rPr>
  </w:style>
  <w:style w:type="paragraph" w:customStyle="1" w:styleId="1">
    <w:name w:val="无间隔1"/>
    <w:uiPriority w:val="1"/>
    <w:qFormat/>
    <w:rsid w:val="003A6EEA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Heading1">
    <w:name w:val="Heading 1"/>
    <w:basedOn w:val="a"/>
    <w:uiPriority w:val="1"/>
    <w:qFormat/>
    <w:rsid w:val="003A6EEA"/>
    <w:pPr>
      <w:autoSpaceDE w:val="0"/>
      <w:autoSpaceDN w:val="0"/>
      <w:adjustRightInd w:val="0"/>
      <w:spacing w:before="2"/>
      <w:jc w:val="left"/>
      <w:outlineLvl w:val="0"/>
    </w:pPr>
    <w:rPr>
      <w:rFonts w:ascii="PMingLiU" w:eastAsia="PMingLiU" w:hAnsi="Times New Roman" w:cs="PMingLiU"/>
      <w:kern w:val="0"/>
      <w:sz w:val="32"/>
      <w:szCs w:val="32"/>
    </w:rPr>
  </w:style>
  <w:style w:type="paragraph" w:customStyle="1" w:styleId="Heading2">
    <w:name w:val="Heading 2"/>
    <w:basedOn w:val="a"/>
    <w:uiPriority w:val="1"/>
    <w:qFormat/>
    <w:rsid w:val="003A6EEA"/>
    <w:pPr>
      <w:autoSpaceDE w:val="0"/>
      <w:autoSpaceDN w:val="0"/>
      <w:adjustRightInd w:val="0"/>
      <w:ind w:left="393"/>
      <w:jc w:val="left"/>
      <w:outlineLvl w:val="1"/>
    </w:pPr>
    <w:rPr>
      <w:rFonts w:ascii="PMingLiU" w:eastAsia="PMingLiU" w:hAnsi="Times New Roman" w:cs="PMingLiU"/>
      <w:kern w:val="0"/>
      <w:sz w:val="26"/>
      <w:szCs w:val="26"/>
    </w:rPr>
  </w:style>
  <w:style w:type="character" w:customStyle="1" w:styleId="Char3">
    <w:name w:val="页眉 Char"/>
    <w:basedOn w:val="a0"/>
    <w:link w:val="a7"/>
    <w:uiPriority w:val="99"/>
    <w:semiHidden/>
    <w:rsid w:val="003A6EEA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rsid w:val="003A6EEA"/>
    <w:rPr>
      <w:sz w:val="18"/>
      <w:szCs w:val="18"/>
    </w:rPr>
  </w:style>
  <w:style w:type="character" w:customStyle="1" w:styleId="Char0">
    <w:name w:val="批注框文本 Char"/>
    <w:basedOn w:val="a0"/>
    <w:link w:val="a5"/>
    <w:uiPriority w:val="99"/>
    <w:semiHidden/>
    <w:rsid w:val="003A6EEA"/>
    <w:rPr>
      <w:sz w:val="18"/>
      <w:szCs w:val="18"/>
    </w:rPr>
  </w:style>
  <w:style w:type="character" w:customStyle="1" w:styleId="Char4">
    <w:name w:val="正文文本 Char"/>
    <w:basedOn w:val="a0"/>
    <w:link w:val="a3"/>
    <w:uiPriority w:val="99"/>
    <w:rsid w:val="003A6EEA"/>
    <w:rPr>
      <w:rFonts w:ascii="Times New Roman" w:hAnsi="Times New Roman" w:cs="Times New Roman"/>
      <w:kern w:val="0"/>
      <w:sz w:val="24"/>
      <w:szCs w:val="24"/>
    </w:rPr>
  </w:style>
  <w:style w:type="character" w:customStyle="1" w:styleId="Char1">
    <w:name w:val="正文文本 Char1"/>
    <w:basedOn w:val="a0"/>
    <w:link w:val="a3"/>
    <w:uiPriority w:val="99"/>
    <w:semiHidden/>
    <w:rsid w:val="003A6EEA"/>
    <w:rPr>
      <w:szCs w:val="24"/>
    </w:rPr>
  </w:style>
  <w:style w:type="character" w:customStyle="1" w:styleId="Char">
    <w:name w:val="正文文本缩进 Char"/>
    <w:basedOn w:val="a0"/>
    <w:link w:val="a4"/>
    <w:uiPriority w:val="99"/>
    <w:rsid w:val="003A6EEA"/>
    <w:rPr>
      <w:rFonts w:ascii="Times New Roman" w:eastAsia="宋体" w:hAnsi="Times New Roman" w:cs="Times New Roman"/>
      <w:kern w:val="2"/>
      <w:sz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13</Pages>
  <Words>1072</Words>
  <Characters>6116</Characters>
  <Application>Microsoft Office Word</Application>
  <DocSecurity>0</DocSecurity>
  <Lines>50</Lines>
  <Paragraphs>14</Paragraphs>
  <ScaleCrop>false</ScaleCrop>
  <Company>P R C</Company>
  <LinksUpToDate>false</LinksUpToDate>
  <CharactersWithSpaces>7174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附件5：</dc:title>
  <dc:creator>Windows User</dc:creator>
  <cp:lastModifiedBy>Administrator</cp:lastModifiedBy>
  <cp:revision>9</cp:revision>
  <cp:lastPrinted>2018-10-31T08:27:00Z</cp:lastPrinted>
  <dcterms:created xsi:type="dcterms:W3CDTF">2018-12-20T10:23:00Z</dcterms:created>
  <dcterms:modified xsi:type="dcterms:W3CDTF">2018-12-20T11:19:00Z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2052-9.1.0.5087</vt:lpwstr>
  </property>
</Properties>
</file>