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C" w:rsidRDefault="00346E0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46E0C" w:rsidRDefault="00346E0C">
      <w:pPr>
        <w:rPr>
          <w:rFonts w:ascii="仿宋_GB2312" w:eastAsia="仿宋_GB2312" w:hAnsi="仿宋_GB2312" w:cs="仿宋_GB2312"/>
          <w:sz w:val="32"/>
          <w:szCs w:val="32"/>
        </w:rPr>
      </w:pPr>
    </w:p>
    <w:p w:rsidR="00346E0C" w:rsidRDefault="00346E0C">
      <w:pPr>
        <w:jc w:val="center"/>
        <w:rPr>
          <w:rFonts w:ascii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农行科技金融产品介绍</w:t>
      </w:r>
      <w:bookmarkEnd w:id="0"/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/>
          <w:sz w:val="28"/>
          <w:szCs w:val="28"/>
        </w:rPr>
        <w:t>(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一</w:t>
      </w:r>
      <w:r>
        <w:rPr>
          <w:rFonts w:ascii="方正仿宋简体" w:eastAsia="方正仿宋简体" w:hAnsi="方正仿宋简体" w:cs="方正仿宋简体"/>
          <w:sz w:val="28"/>
          <w:szCs w:val="28"/>
        </w:rPr>
        <w:t>)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简式贷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小企业简式快速信贷业务，是指在符合本办法规定的单户信用总额以内，落实全额有效抵（质）押担保、保证担保等本办法认可的担保形式的前提下，信用等级评定、授信、用信一并办理，根据提供的抵（质）押物和保证担保，直接进行授信和办理各类贷款、贸易融资、票据承兑、贴现、保函、信用证等表内外融资业务，业务结束时等额减少授信额度的信贷产品。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（二）融保通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融保通业务是指由政策性担保公司向小微企业提供保证担保，我行授信并向小微企业发放的各类本外币信用总称，包括：贷款、贸易融资、票据承兑、贴现、保理、承诺、信用证、保函等表内外信贷业务。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（三）税银通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税银通是指农业银行根据小微企业税收缴纳情况，向依法纳税、纳税信用评价高的小微企业发放的短期流动资金贷款。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（四）数据网贷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数据网贷是指农业银行依托信息化系统，借助互联网技术和网络信息资源，对围绕优质核心企业的上下游客户集群，制定整体服务方案，应用互联网金融信贷服务平台，提供批量、自动、便捷用信的信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lastRenderedPageBreak/>
        <w:t>贷业务。</w:t>
      </w:r>
    </w:p>
    <w:p w:rsidR="00346E0C" w:rsidRDefault="00346E0C" w:rsidP="00895758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（五）微捷贷</w:t>
      </w:r>
    </w:p>
    <w:p w:rsidR="00346E0C" w:rsidRDefault="00346E0C" w:rsidP="00141C8A">
      <w:pPr>
        <w:ind w:firstLineChars="200" w:firstLine="560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“微捷贷”是一款针对授信</w:t>
      </w:r>
      <w:r>
        <w:rPr>
          <w:rFonts w:ascii="方正仿宋简体" w:eastAsia="方正仿宋简体" w:hAnsi="方正仿宋简体" w:cs="方正仿宋简体"/>
          <w:sz w:val="28"/>
          <w:szCs w:val="28"/>
        </w:rPr>
        <w:t>100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万元以下小微企业的线上融资产品。以</w:t>
      </w:r>
      <w:r>
        <w:rPr>
          <w:rFonts w:ascii="方正仿宋简体" w:eastAsia="方正仿宋简体" w:hAnsi="方正仿宋简体" w:cs="方正仿宋简体"/>
          <w:sz w:val="28"/>
          <w:szCs w:val="28"/>
        </w:rPr>
        <w:t>C3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、</w:t>
      </w:r>
      <w:proofErr w:type="spellStart"/>
      <w:r>
        <w:rPr>
          <w:rFonts w:ascii="方正仿宋简体" w:eastAsia="方正仿宋简体" w:hAnsi="方正仿宋简体" w:cs="方正仿宋简体"/>
          <w:sz w:val="28"/>
          <w:szCs w:val="28"/>
        </w:rPr>
        <w:t>BoEing</w:t>
      </w:r>
      <w:proofErr w:type="spellEnd"/>
      <w:r>
        <w:rPr>
          <w:rFonts w:ascii="方正仿宋简体" w:eastAsia="方正仿宋简体" w:hAnsi="方正仿宋简体" w:cs="方正仿宋简体" w:hint="eastAsia"/>
          <w:sz w:val="28"/>
          <w:szCs w:val="28"/>
        </w:rPr>
        <w:t>、工商、征信等信息为基础，依托系统实现业务标准化处理、批量获客并对客户进行主动授信，系统自动完成客户评级、客户分类、授信核定和用信审批。客户通过我行指定的电子渠道进行贷款申请、提款和还款的全线上操作。“微捷贷”业务的客户筛选采用白名单制，根据企业及企业主在农业银行的金融资产、房贷、纳税等数据，采用系统自动批量运作方式进行客户筛选，逐月形成目标客户白名单下发至各经营行，经营行可定期查询辖内目标客户白名单，采用多种方式、多渠道开展产品营销。</w:t>
      </w:r>
    </w:p>
    <w:sectPr w:rsidR="00346E0C" w:rsidSect="00C1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42E51"/>
    <w:rsid w:val="000E5B11"/>
    <w:rsid w:val="00141C8A"/>
    <w:rsid w:val="00346E0C"/>
    <w:rsid w:val="00467F98"/>
    <w:rsid w:val="0061698C"/>
    <w:rsid w:val="00752EB1"/>
    <w:rsid w:val="00895758"/>
    <w:rsid w:val="00B61A04"/>
    <w:rsid w:val="00C15B81"/>
    <w:rsid w:val="00EA0297"/>
    <w:rsid w:val="00F97111"/>
    <w:rsid w:val="012E36B5"/>
    <w:rsid w:val="03AE0AED"/>
    <w:rsid w:val="05821EE8"/>
    <w:rsid w:val="11801966"/>
    <w:rsid w:val="143A09F5"/>
    <w:rsid w:val="214E7023"/>
    <w:rsid w:val="22296B30"/>
    <w:rsid w:val="251437A4"/>
    <w:rsid w:val="25160AB4"/>
    <w:rsid w:val="27642E51"/>
    <w:rsid w:val="284B69B4"/>
    <w:rsid w:val="2A306F9B"/>
    <w:rsid w:val="2B1013B1"/>
    <w:rsid w:val="2D8A2DD3"/>
    <w:rsid w:val="312D2413"/>
    <w:rsid w:val="321531EC"/>
    <w:rsid w:val="388A263D"/>
    <w:rsid w:val="39A641DA"/>
    <w:rsid w:val="3A3A4A2D"/>
    <w:rsid w:val="3DDA1B82"/>
    <w:rsid w:val="40FA17FD"/>
    <w:rsid w:val="425E0090"/>
    <w:rsid w:val="45FC68A4"/>
    <w:rsid w:val="464725C9"/>
    <w:rsid w:val="4CCD0283"/>
    <w:rsid w:val="4DBD5CDA"/>
    <w:rsid w:val="5797183E"/>
    <w:rsid w:val="5FAE1087"/>
    <w:rsid w:val="5FAE369B"/>
    <w:rsid w:val="656A21F1"/>
    <w:rsid w:val="6E573ED1"/>
    <w:rsid w:val="70E95C0F"/>
    <w:rsid w:val="73EC10EB"/>
    <w:rsid w:val="7963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7EAD170-F211-4CF8-8646-B3DC434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81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15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15B81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15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15B81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C15B81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15B8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2018-04-17T02:26:00Z</cp:lastPrinted>
  <dcterms:created xsi:type="dcterms:W3CDTF">2018-08-30T00:28:00Z</dcterms:created>
  <dcterms:modified xsi:type="dcterms:W3CDTF">2018-08-30T00:28:00Z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