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5"/>
        <w:textAlignment w:val="auto"/>
        <w:outlineLvl w:val="9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eastAsia="zh-CN"/>
        </w:rPr>
        <w:t>附件</w:t>
      </w:r>
      <w:r>
        <w:rPr>
          <w:rFonts w:hint="eastAsia" w:eastAsia="仿宋_GB2312"/>
          <w:sz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5"/>
        <w:textAlignment w:val="auto"/>
        <w:outlineLvl w:val="9"/>
        <w:rPr>
          <w:rFonts w:hint="eastAsia" w:eastAsia="仿宋_GB2312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eastAsia="黑体"/>
          <w:sz w:val="44"/>
          <w:szCs w:val="44"/>
          <w:lang w:val="en-US" w:eastAsia="zh-CN"/>
        </w:rPr>
      </w:pPr>
      <w:r>
        <w:rPr>
          <w:rFonts w:hint="eastAsia" w:eastAsia="黑体"/>
          <w:sz w:val="44"/>
          <w:szCs w:val="44"/>
          <w:lang w:val="en-US" w:eastAsia="zh-CN"/>
        </w:rPr>
        <w:t>新增监控化学品企业统计表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上报单位：（加盖单位公章）       年    月     日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460"/>
        <w:gridCol w:w="2235"/>
        <w:gridCol w:w="1410"/>
        <w:gridCol w:w="1320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产品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产量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（吨/年）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填表人：                       联系电话：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310" w:h="567" w:hRule="exact" w:wrap="around" w:vAnchor="page" w:hAnchor="margin" w:xAlign="outside" w:y="15140"/>
      <w:spacing w:line="280" w:lineRule="exact"/>
      <w:jc w:val="center"/>
      <w:rPr>
        <w:rStyle w:val="4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E4D0F"/>
    <w:rsid w:val="0DEE4D0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2018-07-20T02:11:00Z</dcterms:created>
  <dc:creator>王超</dc:creator>
  <cp:lastModifiedBy>王超</cp:lastModifiedBy>
  <dcterms:modified xsi:type="dcterms:W3CDTF">2018-07-20T02:11:18Z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