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2093" w:tblpY="887"/>
        <w:tblOverlap w:val="never"/>
        <w:tblW w:w="8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812"/>
      </w:tblGrid>
      <w:tr w:rsidR="003B7003">
        <w:trPr>
          <w:trHeight w:val="495"/>
        </w:trPr>
        <w:tc>
          <w:tcPr>
            <w:tcW w:w="8907" w:type="dxa"/>
            <w:gridSpan w:val="2"/>
            <w:shd w:val="clear" w:color="auto" w:fill="auto"/>
            <w:vAlign w:val="center"/>
          </w:tcPr>
          <w:p w:rsidR="00A242C5" w:rsidRDefault="00A242C5">
            <w:pPr>
              <w:ind w:firstLineChars="300" w:firstLine="1325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  <w:lang w:bidi="ar"/>
              </w:rPr>
            </w:pPr>
            <w:bookmarkStart w:id="0" w:name="_GoBack"/>
            <w:bookmarkEnd w:id="0"/>
          </w:p>
          <w:p w:rsidR="003B7003" w:rsidRDefault="00A242C5">
            <w:pPr>
              <w:ind w:firstLineChars="300" w:firstLine="1325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44"/>
                <w:szCs w:val="44"/>
                <w:lang w:bidi="ar"/>
              </w:rPr>
              <w:t>北京银行小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44"/>
                <w:szCs w:val="44"/>
                <w:lang w:bidi="ar"/>
              </w:rPr>
              <w:t>微企业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44"/>
                <w:szCs w:val="44"/>
                <w:lang w:bidi="ar"/>
              </w:rPr>
              <w:t>融资需求表</w:t>
            </w: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现在融资需求量（万元）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贷款担保方式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是否有可抵押的房产（企业或个人）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公司总资产（万元）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2017年销售收入（万元）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银行贷款余额总量（万元）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代发工资和信用卡需求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是否是出口退税企业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是否是股改企业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拥有专利权的数量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B7003">
        <w:trPr>
          <w:trHeight w:val="69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7003" w:rsidRDefault="00A242C5">
            <w:pPr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企业联系人、电话</w:t>
            </w:r>
          </w:p>
        </w:tc>
        <w:tc>
          <w:tcPr>
            <w:tcW w:w="4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003" w:rsidRDefault="003B700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B7003" w:rsidRDefault="00A242C5">
      <w:pPr>
        <w:spacing w:line="36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sectPr w:rsidR="003B70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4B" w:rsidRDefault="009E2F4B" w:rsidP="007B289B">
      <w:pPr>
        <w:spacing w:after="0"/>
      </w:pPr>
      <w:r>
        <w:separator/>
      </w:r>
    </w:p>
  </w:endnote>
  <w:endnote w:type="continuationSeparator" w:id="0">
    <w:p w:rsidR="009E2F4B" w:rsidRDefault="009E2F4B" w:rsidP="007B2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4B" w:rsidRDefault="009E2F4B" w:rsidP="007B289B">
      <w:pPr>
        <w:spacing w:after="0"/>
      </w:pPr>
      <w:r>
        <w:separator/>
      </w:r>
    </w:p>
  </w:footnote>
  <w:footnote w:type="continuationSeparator" w:id="0">
    <w:p w:rsidR="009E2F4B" w:rsidRDefault="009E2F4B" w:rsidP="007B28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323B43"/>
    <w:rsid w:val="003B7003"/>
    <w:rsid w:val="003D37D8"/>
    <w:rsid w:val="00426133"/>
    <w:rsid w:val="004358AB"/>
    <w:rsid w:val="007B289B"/>
    <w:rsid w:val="008B7726"/>
    <w:rsid w:val="008E4AF9"/>
    <w:rsid w:val="009E2F4B"/>
    <w:rsid w:val="00A242C5"/>
    <w:rsid w:val="00D31D50"/>
    <w:rsid w:val="00EA4B76"/>
    <w:rsid w:val="022A28C2"/>
    <w:rsid w:val="0F002BD5"/>
    <w:rsid w:val="3EA33275"/>
    <w:rsid w:val="511A77B5"/>
    <w:rsid w:val="5E0063CC"/>
    <w:rsid w:val="78D1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C5B803-625F-414A-B6CB-05D40246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28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289B"/>
    <w:rPr>
      <w:rFonts w:ascii="Tahoma" w:eastAsia="微软雅黑" w:hAnsi="Tahoma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28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289B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 祥凤</cp:lastModifiedBy>
  <cp:revision>2</cp:revision>
  <dcterms:created xsi:type="dcterms:W3CDTF">2018-07-09T02:36:00Z</dcterms:created>
  <dcterms:modified xsi:type="dcterms:W3CDTF">2018-07-09T02:36:00Z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_DocHome">
    <vt:i4>-492393884</vt:i4>
  </property>
</Properties>
</file>