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9A" w:rsidRDefault="0016289A" w:rsidP="0016289A">
      <w:pPr>
        <w:spacing w:line="480" w:lineRule="exact"/>
        <w:ind w:rightChars="-120" w:right="-252"/>
        <w:rPr>
          <w:rFonts w:ascii="黑体" w:eastAsia="黑体"/>
          <w:spacing w:val="-4"/>
          <w:sz w:val="32"/>
          <w:szCs w:val="32"/>
        </w:rPr>
      </w:pPr>
      <w:r>
        <w:rPr>
          <w:rFonts w:ascii="黑体" w:eastAsia="黑体" w:hint="eastAsia"/>
          <w:spacing w:val="-4"/>
          <w:sz w:val="32"/>
          <w:szCs w:val="32"/>
        </w:rPr>
        <w:t>附件</w:t>
      </w:r>
      <w:r>
        <w:rPr>
          <w:rFonts w:ascii="黑体" w:eastAsia="黑体"/>
          <w:spacing w:val="-4"/>
          <w:sz w:val="32"/>
          <w:szCs w:val="32"/>
        </w:rPr>
        <w:t>2</w:t>
      </w:r>
    </w:p>
    <w:p w:rsidR="0016289A" w:rsidRDefault="0016289A" w:rsidP="0016289A">
      <w:pPr>
        <w:spacing w:line="480" w:lineRule="exact"/>
        <w:ind w:rightChars="-120" w:right="-252"/>
        <w:rPr>
          <w:rFonts w:ascii="黑体" w:eastAsia="黑体"/>
          <w:spacing w:val="-4"/>
          <w:sz w:val="32"/>
          <w:szCs w:val="32"/>
        </w:rPr>
      </w:pPr>
    </w:p>
    <w:p w:rsidR="0016289A" w:rsidRDefault="0016289A" w:rsidP="0016289A">
      <w:pPr>
        <w:spacing w:line="560" w:lineRule="exact"/>
        <w:ind w:rightChars="-120" w:right="-252"/>
        <w:jc w:val="center"/>
        <w:rPr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t>房屋安全使用告知宣传单</w:t>
      </w:r>
    </w:p>
    <w:p w:rsidR="0016289A" w:rsidRDefault="0016289A" w:rsidP="0016289A">
      <w:pPr>
        <w:spacing w:line="560" w:lineRule="exact"/>
        <w:ind w:rightChars="-120" w:right="-252"/>
        <w:jc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（样本）</w:t>
      </w:r>
    </w:p>
    <w:p w:rsidR="0016289A" w:rsidRDefault="0016289A" w:rsidP="0016289A">
      <w:pPr>
        <w:pStyle w:val="a3"/>
        <w:spacing w:line="560" w:lineRule="exact"/>
        <w:ind w:firstLineChars="200" w:firstLine="640"/>
        <w:rPr>
          <w:rFonts w:ascii="Times New Roman" w:hAnsi="Times New Roman"/>
          <w:spacing w:val="0"/>
        </w:rPr>
      </w:pPr>
    </w:p>
    <w:p w:rsidR="0016289A" w:rsidRDefault="0016289A" w:rsidP="0016289A">
      <w:pPr>
        <w:pStyle w:val="a3"/>
        <w:spacing w:line="560" w:lineRule="exact"/>
        <w:ind w:firstLineChars="200" w:firstLine="640"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0"/>
        </w:rPr>
        <w:t>为确保住宅房屋住用安全，根据《天津市房屋安全使用管理条例》，请您严格遵守相关政策规定，正确使用房屋，保障房屋住用安全。</w:t>
      </w:r>
    </w:p>
    <w:p w:rsidR="0016289A" w:rsidRDefault="0016289A" w:rsidP="0016289A">
      <w:pPr>
        <w:pStyle w:val="a3"/>
        <w:spacing w:line="560" w:lineRule="exact"/>
        <w:ind w:firstLineChars="200" w:firstLine="640"/>
        <w:rPr>
          <w:rFonts w:ascii="Times New Roman" w:eastAsia="黑体" w:hAnsi="Times New Roman"/>
          <w:spacing w:val="0"/>
        </w:rPr>
      </w:pPr>
      <w:r>
        <w:rPr>
          <w:rFonts w:ascii="Times New Roman" w:eastAsia="黑体" w:hAnsi="Times New Roman" w:hint="eastAsia"/>
          <w:spacing w:val="0"/>
        </w:rPr>
        <w:t>一、房屋使用安全责任</w:t>
      </w:r>
    </w:p>
    <w:p w:rsidR="0016289A" w:rsidRDefault="0016289A" w:rsidP="0016289A">
      <w:pPr>
        <w:pStyle w:val="a3"/>
        <w:spacing w:line="560" w:lineRule="exact"/>
        <w:ind w:firstLineChars="200" w:firstLine="640"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0"/>
        </w:rPr>
        <w:t>房屋所有人、使用人是房屋安全使用的第一责任人，应当合法使用房屋，在装饰装修和日常使用时，应当保障房屋的整体性、抗震性和结构安全。</w:t>
      </w:r>
    </w:p>
    <w:p w:rsidR="0016289A" w:rsidRDefault="0016289A" w:rsidP="0016289A">
      <w:pPr>
        <w:pStyle w:val="a3"/>
        <w:spacing w:line="560" w:lineRule="exact"/>
        <w:ind w:firstLineChars="200" w:firstLine="640"/>
        <w:rPr>
          <w:rFonts w:ascii="Times New Roman" w:eastAsia="黑体" w:hAnsi="Times New Roman"/>
          <w:spacing w:val="0"/>
        </w:rPr>
      </w:pPr>
      <w:r>
        <w:rPr>
          <w:rFonts w:ascii="Times New Roman" w:eastAsia="黑体" w:hAnsi="Times New Roman" w:hint="eastAsia"/>
          <w:spacing w:val="0"/>
        </w:rPr>
        <w:t>二、房屋使用禁止行为</w:t>
      </w:r>
    </w:p>
    <w:p w:rsidR="0016289A" w:rsidRDefault="0016289A" w:rsidP="0016289A">
      <w:pPr>
        <w:pStyle w:val="a3"/>
        <w:spacing w:line="560" w:lineRule="exact"/>
        <w:ind w:firstLineChars="196" w:firstLine="627"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0"/>
        </w:rPr>
        <w:t>（一）在楼板、阳台、露台、屋顶超荷载铺设材料或者堆放物品，在室内增设超荷载分隔墙体；</w:t>
      </w:r>
    </w:p>
    <w:p w:rsidR="0016289A" w:rsidRDefault="0016289A" w:rsidP="0016289A">
      <w:pPr>
        <w:pStyle w:val="a3"/>
        <w:spacing w:line="560" w:lineRule="exact"/>
        <w:ind w:firstLineChars="196" w:firstLine="627"/>
        <w:outlineLvl w:val="0"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0"/>
        </w:rPr>
        <w:t>（二）将没有防水要求的房间或者阳台改为卫生间、厨房；</w:t>
      </w:r>
    </w:p>
    <w:p w:rsidR="0016289A" w:rsidRDefault="0016289A" w:rsidP="0016289A">
      <w:pPr>
        <w:pStyle w:val="a3"/>
        <w:spacing w:line="560" w:lineRule="exact"/>
        <w:ind w:firstLineChars="196" w:firstLine="627"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0"/>
        </w:rPr>
        <w:t>（三）私自改变房屋使用用途，将住宅楼房中的部分住宅房屋改为生产、餐饮、娱乐、洗浴等经营性用房；</w:t>
      </w:r>
    </w:p>
    <w:p w:rsidR="0016289A" w:rsidRDefault="0016289A" w:rsidP="0016289A">
      <w:pPr>
        <w:pStyle w:val="a3"/>
        <w:spacing w:line="560" w:lineRule="exact"/>
        <w:ind w:firstLineChars="196" w:firstLine="627"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0"/>
        </w:rPr>
        <w:t>（四）拆改房屋或者与其结构垂直连体的房屋的基础、墙体、梁、柱、楼板等承重结构。</w:t>
      </w:r>
    </w:p>
    <w:p w:rsidR="0016289A" w:rsidRDefault="0016289A" w:rsidP="0016289A">
      <w:pPr>
        <w:pStyle w:val="HTML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仿宋_GB2312" w:cs="Times New Roman" w:hint="eastAsia"/>
          <w:kern w:val="2"/>
          <w:sz w:val="32"/>
          <w:szCs w:val="32"/>
        </w:rPr>
        <w:t>违反上述规定使用房屋的，房屋所有人、使用人应当及时自行改正。拒不改正的，区房屋安全使用行政主管部门和街、镇综合执法部门按照国家和本市有关法规规定予以处理。</w:t>
      </w:r>
    </w:p>
    <w:p w:rsidR="0016289A" w:rsidRDefault="0016289A" w:rsidP="0016289A">
      <w:pPr>
        <w:pStyle w:val="a3"/>
        <w:spacing w:line="560" w:lineRule="exact"/>
        <w:ind w:firstLineChars="196" w:firstLine="627"/>
        <w:rPr>
          <w:rFonts w:ascii="Times New Roman" w:eastAsia="黑体" w:hAnsi="Times New Roman"/>
          <w:spacing w:val="0"/>
        </w:rPr>
      </w:pPr>
      <w:r>
        <w:rPr>
          <w:rFonts w:ascii="Times New Roman" w:eastAsia="黑体" w:hAnsi="Times New Roman" w:hint="eastAsia"/>
          <w:spacing w:val="0"/>
        </w:rPr>
        <w:t>三、房屋使用注意事项</w:t>
      </w:r>
    </w:p>
    <w:p w:rsidR="0016289A" w:rsidRDefault="0016289A" w:rsidP="0016289A">
      <w:pPr>
        <w:pStyle w:val="HTML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仿宋_GB2312" w:cs="Times New Roman" w:hint="eastAsia"/>
          <w:kern w:val="2"/>
          <w:sz w:val="32"/>
          <w:szCs w:val="32"/>
        </w:rPr>
        <w:lastRenderedPageBreak/>
        <w:t>（一）房屋所有人、使用人或者经营管理单位应当定期对房屋进行检查，发现损坏及时组织修缮，保证房屋结构安全和设施设备的正常使用。</w:t>
      </w:r>
    </w:p>
    <w:p w:rsidR="0016289A" w:rsidRDefault="0016289A" w:rsidP="0016289A">
      <w:pPr>
        <w:pStyle w:val="a3"/>
        <w:spacing w:line="560" w:lineRule="exact"/>
        <w:ind w:firstLineChars="196" w:firstLine="627"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0"/>
        </w:rPr>
        <w:t>（二）按照国家设计规范要求合理使用房屋，严禁超过设计荷载使用各类房屋及阳台等附属设施，否则由责任人自行承担一切后果。</w:t>
      </w:r>
    </w:p>
    <w:p w:rsidR="0016289A" w:rsidRDefault="0016289A" w:rsidP="0016289A">
      <w:pPr>
        <w:pStyle w:val="a3"/>
        <w:spacing w:line="560" w:lineRule="exact"/>
        <w:ind w:firstLineChars="196" w:firstLine="627"/>
        <w:rPr>
          <w:rFonts w:ascii="Times New Roman" w:hAnsi="Times New Roman"/>
          <w:spacing w:val="0"/>
        </w:rPr>
      </w:pPr>
      <w:r>
        <w:rPr>
          <w:rFonts w:ascii="Times New Roman" w:hAnsi="仿宋_GB2312" w:hint="eastAsia"/>
          <w:spacing w:val="0"/>
        </w:rPr>
        <w:t>（三）对违反《天津市房屋安全使用管理条例》相关规定，危害房屋安全的行为，任何单位和个人均应该及时制止，并可向区房屋行政主管部门或者街镇综合执法部门投诉举报。</w:t>
      </w:r>
    </w:p>
    <w:p w:rsidR="0016289A" w:rsidRDefault="0016289A" w:rsidP="0016289A"/>
    <w:p w:rsidR="00FA74DE" w:rsidRDefault="00FA74DE"/>
    <w:sectPr w:rsidR="00FA74DE" w:rsidSect="0017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F45" w:rsidRDefault="008A3F45" w:rsidP="00D67591">
      <w:r>
        <w:separator/>
      </w:r>
    </w:p>
  </w:endnote>
  <w:endnote w:type="continuationSeparator" w:id="0">
    <w:p w:rsidR="008A3F45" w:rsidRDefault="008A3F45" w:rsidP="00D67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F45" w:rsidRDefault="008A3F45" w:rsidP="00D67591">
      <w:r>
        <w:separator/>
      </w:r>
    </w:p>
  </w:footnote>
  <w:footnote w:type="continuationSeparator" w:id="0">
    <w:p w:rsidR="008A3F45" w:rsidRDefault="008A3F45" w:rsidP="00D675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89A"/>
    <w:rsid w:val="0016289A"/>
    <w:rsid w:val="008A3F45"/>
    <w:rsid w:val="00D67591"/>
    <w:rsid w:val="00FA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rsid w:val="001628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16289A"/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"/>
    <w:uiPriority w:val="99"/>
    <w:rsid w:val="0016289A"/>
    <w:rPr>
      <w:rFonts w:ascii="仿宋_GB2312" w:eastAsia="仿宋_GB2312" w:hAnsi="Courier New"/>
      <w:spacing w:val="-30"/>
      <w:sz w:val="32"/>
      <w:szCs w:val="32"/>
    </w:rPr>
  </w:style>
  <w:style w:type="character" w:customStyle="1" w:styleId="Char">
    <w:name w:val="纯文本 Char"/>
    <w:basedOn w:val="a0"/>
    <w:link w:val="a3"/>
    <w:uiPriority w:val="99"/>
    <w:rsid w:val="0016289A"/>
    <w:rPr>
      <w:rFonts w:ascii="仿宋_GB2312" w:eastAsia="仿宋_GB2312" w:hAnsi="Courier New" w:cs="Times New Roman"/>
      <w:spacing w:val="-30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D67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675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67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675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2018-04-10T07:27:00Z</dcterms:created>
  <dcterms:modified xsi:type="dcterms:W3CDTF">2018-04-10T07:27:00Z</dcterms:modified>
</cp:coreProperties>
</file>