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1519"/>
        <w:gridCol w:w="2405"/>
        <w:gridCol w:w="1827"/>
        <w:gridCol w:w="1192"/>
        <w:gridCol w:w="208"/>
        <w:gridCol w:w="2629"/>
      </w:tblGrid>
      <w:tr w:rsidR="006857C4">
        <w:trPr>
          <w:trHeight w:val="860"/>
          <w:jc w:val="center"/>
        </w:trPr>
        <w:tc>
          <w:tcPr>
            <w:tcW w:w="9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附件1：</w:t>
            </w:r>
          </w:p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36"/>
                <w:szCs w:val="36"/>
              </w:rPr>
            </w:pPr>
            <w:r>
              <w:rPr>
                <w:rFonts w:ascii="楷体_GB2312" w:eastAsia="楷体_GB2312" w:hAnsi="宋体" w:cs="楷体_GB2312" w:hint="eastAsia"/>
                <w:b/>
                <w:kern w:val="0"/>
                <w:sz w:val="36"/>
                <w:szCs w:val="36"/>
              </w:rPr>
              <w:t>融资企业基本情况信息表</w:t>
            </w:r>
          </w:p>
        </w:tc>
      </w:tr>
      <w:tr w:rsidR="006857C4">
        <w:trPr>
          <w:trHeight w:val="462"/>
          <w:jc w:val="center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公司基本信息</w:t>
            </w: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*企业名称</w:t>
            </w:r>
          </w:p>
        </w:tc>
        <w:tc>
          <w:tcPr>
            <w:tcW w:w="8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rPr>
                <w:rFonts w:ascii="楷体_GB2312" w:eastAsia="楷体_GB2312" w:hAnsi="楷体_GB2312" w:cs="楷体_GB2312"/>
                <w:sz w:val="24"/>
                <w:u w:val="single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*注册地址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*成立时间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*注册资本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*员工人数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*所属行业</w:t>
            </w:r>
          </w:p>
        </w:tc>
        <w:tc>
          <w:tcPr>
            <w:tcW w:w="8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企业所处阶段</w:t>
            </w:r>
          </w:p>
        </w:tc>
        <w:tc>
          <w:tcPr>
            <w:tcW w:w="8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□种子期   □成长期   □扩张期    □上市筹备期   □第二轮股权融资</w:t>
            </w:r>
          </w:p>
        </w:tc>
      </w:tr>
      <w:tr w:rsidR="006857C4">
        <w:trPr>
          <w:trHeight w:val="462"/>
          <w:jc w:val="center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项目信息</w:t>
            </w:r>
          </w:p>
          <w:p w:rsidR="006857C4" w:rsidRDefault="00E678CD">
            <w:pPr>
              <w:tabs>
                <w:tab w:val="left" w:pos="1959"/>
              </w:tabs>
              <w:jc w:val="left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ab/>
            </w:r>
          </w:p>
        </w:tc>
      </w:tr>
      <w:tr w:rsidR="006857C4" w:rsidTr="0075041F">
        <w:trPr>
          <w:trHeight w:val="699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企业简介</w:t>
            </w:r>
          </w:p>
        </w:tc>
        <w:tc>
          <w:tcPr>
            <w:tcW w:w="8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rPr>
                <w:rFonts w:ascii="楷体_GB2312" w:eastAsia="楷体_GB2312" w:hAnsi="楷体_GB2312" w:cs="楷体_GB2312"/>
                <w:b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融资金额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人民币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融资方式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□股权融资  □债权融资  □综合</w:t>
            </w: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*资金使用计划</w:t>
            </w:r>
          </w:p>
        </w:tc>
        <w:tc>
          <w:tcPr>
            <w:tcW w:w="82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C4" w:rsidRDefault="006857C4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8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C4" w:rsidRDefault="006857C4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>
        <w:trPr>
          <w:trHeight w:val="462"/>
          <w:jc w:val="center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财务信息</w:t>
            </w:r>
          </w:p>
        </w:tc>
      </w:tr>
      <w:tr w:rsidR="006857C4">
        <w:trPr>
          <w:trHeight w:val="462"/>
          <w:jc w:val="center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 xml:space="preserve"> 财务状况   □已审计    □未审计        单位：万元人民币  </w:t>
            </w: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2015年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2016年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2017年</w:t>
            </w: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主营业务收入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净利润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总资产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857C4" w:rsidTr="0075041F">
        <w:trPr>
          <w:trHeight w:val="462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E678CD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净资产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7C4" w:rsidRDefault="006857C4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</w:tbl>
    <w:p w:rsidR="006857C4" w:rsidRDefault="006857C4">
      <w:pPr>
        <w:spacing w:line="588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57C4" w:rsidRDefault="006857C4">
      <w:pPr>
        <w:spacing w:line="588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57C4" w:rsidRDefault="006857C4">
      <w:pPr>
        <w:spacing w:line="588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57C4" w:rsidRDefault="006857C4">
      <w:pPr>
        <w:spacing w:line="588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57C4" w:rsidRDefault="006857C4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6857C4" w:rsidSect="0068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A5E" w:rsidRDefault="00D44A5E" w:rsidP="00E539B1">
      <w:r>
        <w:separator/>
      </w:r>
    </w:p>
  </w:endnote>
  <w:endnote w:type="continuationSeparator" w:id="0">
    <w:p w:rsidR="00D44A5E" w:rsidRDefault="00D44A5E" w:rsidP="00E5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A5E" w:rsidRDefault="00D44A5E" w:rsidP="00E539B1">
      <w:r>
        <w:separator/>
      </w:r>
    </w:p>
  </w:footnote>
  <w:footnote w:type="continuationSeparator" w:id="0">
    <w:p w:rsidR="00D44A5E" w:rsidRDefault="00D44A5E" w:rsidP="00E5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7512205"/>
    <w:rsid w:val="00025941"/>
    <w:rsid w:val="006857C4"/>
    <w:rsid w:val="0075041F"/>
    <w:rsid w:val="00AE3062"/>
    <w:rsid w:val="00BE783D"/>
    <w:rsid w:val="00CA33D6"/>
    <w:rsid w:val="00D44A5E"/>
    <w:rsid w:val="00E539B1"/>
    <w:rsid w:val="00E678CD"/>
    <w:rsid w:val="12EC15C7"/>
    <w:rsid w:val="1C9618FE"/>
    <w:rsid w:val="6D535020"/>
    <w:rsid w:val="77512205"/>
    <w:rsid w:val="78273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E06D7C"/>
  <w15:docId w15:val="{71A81F71-4785-417E-8B56-24C8AEF4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57C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85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7C4"/>
    <w:rPr>
      <w:color w:val="0000FF"/>
      <w:u w:val="single"/>
    </w:rPr>
  </w:style>
  <w:style w:type="table" w:styleId="a4">
    <w:name w:val="Table Grid"/>
    <w:basedOn w:val="a1"/>
    <w:qFormat/>
    <w:rsid w:val="006857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正文 A"/>
    <w:qFormat/>
    <w:rsid w:val="006857C4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rsid w:val="00E53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539B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E53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539B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等待1403234822</dc:creator>
  <cp:lastModifiedBy>孔祥凤</cp:lastModifiedBy>
  <cp:revision>5</cp:revision>
  <cp:lastPrinted>2018-03-29T02:35:00Z</cp:lastPrinted>
  <dcterms:created xsi:type="dcterms:W3CDTF">2018-03-29T02:08:00Z</dcterms:created>
  <dcterms:modified xsi:type="dcterms:W3CDTF">2018-04-10T08:12:00Z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