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0"/>
          <w:sz w:val="36"/>
          <w:szCs w:val="36"/>
          <w:lang w:val="en-US" w:eastAsia="zh-CN" w:bidi="ar"/>
        </w:rPr>
        <w:t>国务院安委会办公室关于印发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0"/>
          <w:sz w:val="36"/>
          <w:szCs w:val="36"/>
          <w:lang w:val="en-US" w:eastAsia="zh-CN" w:bidi="ar"/>
        </w:rPr>
        <w:t>标本兼治遏制重特大事故工作指南的通知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default" w:ascii="楷体_GB2312" w:hAnsi="宋体" w:eastAsia="楷体_GB2312" w:cs="楷体_GB2312"/>
          <w:lang w:val="en-US"/>
        </w:rPr>
      </w:pPr>
      <w:r>
        <w:rPr>
          <w:rFonts w:ascii="楷体_GB2312" w:hAnsi="宋体" w:eastAsia="楷体_GB2312" w:cs="楷体_GB2312"/>
          <w:kern w:val="0"/>
          <w:sz w:val="24"/>
          <w:szCs w:val="24"/>
          <w:lang w:val="en-US" w:eastAsia="zh-CN" w:bidi="ar"/>
        </w:rPr>
        <w:t>安委办〔</w:t>
      </w:r>
      <w:r>
        <w:rPr>
          <w:rFonts w:hint="default" w:ascii="楷体_GB2312" w:hAnsi="宋体" w:eastAsia="楷体_GB2312" w:cs="楷体_GB2312"/>
          <w:kern w:val="0"/>
          <w:sz w:val="24"/>
          <w:szCs w:val="24"/>
          <w:lang w:val="en-US" w:eastAsia="zh-CN" w:bidi="ar"/>
        </w:rPr>
        <w:t>2016〕3号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各省、自治区、直辖市及新疆生产建设兵团安全生产委员会，国务院安委会各成员单位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各中央企业：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认真贯彻落实党中央、国务院决策部署，坚决遏制重特大事故频发势头，国务院安委会办公室在研究总结重特大事故发生规律特点、深入调查研究、广泛征求意见的基础上，制定了《标本兼治遏制重特大事故工作指南》（以下简称《指南》），现印发给你们，并就有关事项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一、提高认识，加强组织领导。要进一步提高对防范遏制重特大事故重要性、紧迫性和事故规律性的认识，把遏制重特大事故工作作为安全生产“牛鼻子”工程，摆在重中之重的突出位置，采取有力措施抓实抓好，带动安全生产各项工作全面推进。要切实加强组织领导，结合实际制定本地区、本系统、本单位具体工作方案，明确目标任务，落实工作措施，细化责任分工，抓紧组织推进，力争取得实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二、突出重点，做到精准施策。要结合事故规律特点，抓住关键时段、关键地区、关键单位、关键环节，从构建双重预防性工作机制、强化技术保障、加大监管执法力度、推进保护生命重点工程建设、加强源头治理、提高应急处置能力等方面入手，从制度、技术、工程、管理等多个角度，制定采取有针对性的措施，对症下药、精准施策，力争尽快在减少重特大事故数量、频次和减轻危害后果上见到实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三、抓好试点，强化典型引路。要充分发挥基层首创精神，分级选取一批有代表性、领导重视、基础较好的地区和单位开展试点，逐步推进。经推荐研究，国家安全监管总局确定了河北省张家口市、山西省阳泉市、辽宁省大连市、浙江省宁波市、江西省赣州市、福建省福州市、山东省泰安市和枣庄市、湖北省鄂州市、广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省深圳市、甘肃省兰州市等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个试点城市，进行直接跟踪指导。各试点城市要根据《指南》并结合本地区实际，抓紧研究制定试点工作方案，积极探索创新、先行先试，尽快形成一批可复制、可借鉴的经验做法。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四、广泛发动，促进齐抓共管。要切实加强安全生产宣传教育，在各级广播、电视、报刊和政府网站全面开设安全生产专题栏目，充分利用政务微信、微博、新闻客户端和手机报，加强宣传、广泛发声。组织实施安全文化示范工程，积极推进“互联网＋安全培训”建设。充分发动社会各方面力量积极支持、参与安全生产工作，重点宣传基层安全生产好的经验做法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定期曝光一批重大隐患，惩治一批典型违法行为，通报一批“黑名单”生产经营单位，取缔一批非法违法企业，关闭一批不符合安全生产条件企业，形成齐抓共管、社会共治的工作格局。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五、加强督导，推动工作落实。要加大遏制重特大事故工作成效在安全生产工作考核中的比重，建立跟踪督办制度，定期通报工作完成情况。适时组织开展专项督查，加快各项工作推进步伐。地方各级人民政府安委会要切实加强组织协调，及时解决实施过程中存在的问题，督促指导工作措施落实，确保遏制重特大事故工作取得实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国务院安委会办公室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2016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28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0"/>
          <w:sz w:val="36"/>
          <w:szCs w:val="36"/>
          <w:lang w:val="en-US" w:eastAsia="zh-CN" w:bidi="ar"/>
        </w:rPr>
        <w:t>标本兼治遏制重特大事故工作指南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为认真贯彻落实党中央、国务院决策部署，着力解决当前安全生产领域存在的薄弱环节和突出问题，强化安全风险管控和隐患排查治理，坚决遏制重特大事故频发势头，制定本工作指南。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一、指导思想和主要工作目标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指导思想。坚持标本兼治、综合治理，把安全风险管控挺在隐患前面，把隐患排查治理挺在事故前面，扎实构建事故应急救援最后一道防线。坚持关口前移，超前辨识预判岗位、企业、区域安全风险，通过实施制度、技术、工程、管理等措施，有效防控各类安全风险；加强过程管控，通过构建隐患排查治理体系和闭环管理制度，强化监管执法，及时发现和消除各类事故隐患，防患于未然；强化事后处置，及时、科学、有效应对各类重特大事故，最大限度减少事故伤亡人数、降低损害程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（二）主要工作目标。到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年，构建形成点、线、面有机结合、无缝对接的安全风险分级管控和隐患排查治理双重预防性工作体系，全社会共同防控安全风险和共同排查治理事故隐患的责任、措施和机制更加精准、有效；构建形成完善的安全技术研发推广体系，安全科技保障能力水平得到显著提升；构建形成严格规范的惩治违法违规行为制度机制体系，使违法违规行为引发的重特大事故得到有效遏制；构建形成完善的安全准入制度体系，淘汰一批安全保障水平低的小矿小厂和工艺、技术、装备，安全生产源头治理能力得到全面加强；实施一批保护生命重点工程，根治一批可能诱发重特大事故的重大隐患；健全应急救援体系和应急响应机制，事故应急处置能力得到明显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二、着力构建安全风险分级管控和隐患排查治理双重预防性工作机制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健全安全风险评估分级和事故隐患排查分级标准体系。根据存在的主要风险隐患可能导致的后果并结合本地区、本行业领域实际，研究制定区域性、行业性安全风险和事故隐患辨识、评估、分级标准，为开展安全风险分级管控和事故隐患排查治理提供依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全面排查评定安全风险和事故隐患等级。在深入总结分析重特大事故发生规律、特点和趋势的基础上，每年排查评估本地区的重点行业领域、重点部位、重点环节，依据相应标准，分别确定安全风险“红、橙、黄、蓝”（红色为安全风险最高级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个等级，分别确定事故隐患为重大隐患和一般隐患，并建立安全风险和事故隐患数据库，绘制省、市、县以及企业安全风险等级和重大事故隐患分布电子图，切实解决“想不到、管不到”问题。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三）建立实行安全风险分级管控机制。按照“分区域、分级别、网格化”原则，实施安全风险差异化动态管理，明确落实每一处重大安全风险和重大危险源的安全管理与监管责任，强化风险管控技术、制度、管理措施，把可能导致的后果限制在可防、可控范围之内。健全安全风险公告警示和重大安全风险预警机制，定期对红色、橙色安全风险进行分析、评估、预警。落实企业安全风险分级管控岗位责任，建立企业安全风险公告、岗位安全风险确认和安全操作“明白卡”制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四）实施事故隐患排查治理闭环管理。推进企业安全生产标准化和隐患排查治理体系建设，建立自查、自改、自报事故隐患的排查治理信息系统，建设政府部门信息化、数字化、智能化事故隐患排查治理网络管理平台并与企业互联互通，实现隐患排查、登记、评估、报告、监控、治理、销账的全过程记录和闭环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三、强化安全生产技术保障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强化信息化、自动化技术应用。针对可能引发重特大事故的重点区域、单位、部位、环节，加强远程监测预警、自动化控制和紧急避险、自救互救等设施设备的使用，强化技术防范。完善危险化学品生产装置、储存设施自动化控制和紧急停车（切断）系统，可燃有毒气体泄漏报警系统，鼓励推广“两客一危”车辆（长途客车、旅游包车、危险货物运输车）安装防碰撞系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推进企业技术装备升级改造。及时发布淘汰落后和推广先进适用安全技术装备目录，通过法律、行政、市场等多种手段，推动、引导高风险企业开展安全技术改造和工艺设备更新，淘汰一批不符合安全标准、安全性能低下、职业危害严重、危及安全生产的工艺、技术和装备。推动一批高危行业企业实现“机械化换人、自动化减人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三）加大安全科技支撑力度。充分利用高等院校、科研机构、社会团体等科研资源，加大对遏制重特大事故关键安防技术装备的研发力度。依托省部共建院校，建设一批安全工程学院、院士工作站。加大安全科技成果推广力度，搭建“产学研用”一体化平台，完善国家、地方和企业等多层次科研成果转化推广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四、严厉打击惩治各类违法违规行为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加强安全监管执法规范化建设。负有安全生产监督管理职责的部门要依法履职，结合实际分行业领域制定安全监管执法工作细则，进一步规范执法内容、执法程序、执法尺度和执法主体。坚持公开为常态、不公开为例外的原则，强化执法信息公开，加大执法监督力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依法依规严格落实执法措施。健全“双随机”检查、暗查暗访、联合执法和重点执法制度，对情节恶劣、屡禁不止、可能导致重特大事故的严重违法违规行为，依法依规严格落实查封、扣押、停电、停止民用爆炸物品供应、吊销证照，以及停产整顿、上限处罚、关闭取缔、从严追责“四个一律”执法措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三）运用司法手段强化从严治理。加强安全执法和刑事司法的衔接，建立公安、检察、审判机关介入安全执法工作机制。对抗拒执法、逾期不执行执法决定的，由公安机关依法强制执行或向人民法院申请强制执行，对涉嫌犯罪的违法案件，及时移送司法机关，坚决杜绝有案不移、有案不立、以罚代刑。探索设立安全生产审判庭、检察室，建立查办和审判安全生产案件沟通协调制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四）强化群防群控。推行执法曝光工作机制，强化警示教育。加大举报奖励力度，进一步畅通渠道，鼓励发动群众举报、媒体曝光违法违规生产经营建设行为，加强社会监督。完善生产经营单位安全生产不良记录“黑名单”制度，完善联合惩戒机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五、全面加强安全生产源头治理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严格规划准入。探索建立安全专项规划制度，把安全规划纳入地方经济社会和城镇发展总体规划，并加强规划之间的统筹与衔接。加强城乡规划安全风险的前期分析，完善城乡规划、设计和建设的安全准入标准，研究建立招商引资安全风险评估制度，严格高风险项目建设安全审核把关，科学论证高危企业的选址和布局，严禁违反国家标准、行业标准规范在高风险项目周边设置人口密集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严格规模准入。根据产业政策、法律法规、国家标准、行业标准和本地区、本行业领域实际，明确高危行业企业最低生产经营规模标准，严禁新建不符合最低规模要求的小企业。建立大型经营性活动备案审批制度和人员密集场所安全预警制度，严格控制人流密度。推动实施劳动密集型作业场所空间物理隔离技术工程，严格限制劳动密集型作业场所单位空间作业人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三）严格工艺设备和人员素质准入。实施更加严格的生产工艺、技术、设备安全标准，严禁使用国家明令禁止或淘汰的设备和工艺，对不符合相关国家标准、行业标准要求的，一律不准投入使用。明确高危行业企业负责人、安全管理人员和特种作业人员的文化程度、专业素质及年龄、身体状况等条件要求，完善高危行业从业人员安全素质准入制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四）强力推动淘汰退出落后产能。紧密结合供给侧结构性改革和国家化解钢铁、煤炭等过剩产能工作要求，顺势而为，研究细化安全生产方面的配套措施，严格安全生产标准条件，依法关停退出达不到安全标准要求的产能和违法违规企业，及时注销到期不申请延期的安全生产许可证，提请有关人民政府关闭经停产整顿仍达不到安全生产条件的企业。加大政策支持力度，通过资金奖补、兼并重组等途径，引导安全保障能力低、长期亏损、扭转无望的企业主动退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六、着力加强保护生命重点工程建设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加快建设实施一批重点工程。以高安全风险行业领域、关键生产环节为重点，紧盯重大事故隐患、重要设施和重大危险源，精准确定、高效建设实施一批保护生命重点工程。国家层面重点建设煤矿重大灾害隐患排查治理示范工程、金属非金属地下矿山采空区治理工程、尾矿库“头顶库”综合治理工程、公路安全生命防护工程、重大危险源在线监测及事故预警工程、危险化学品罐区本质安全提升工程、烟花爆竹生产机械化示范工程、工贸行业粉尘防爆治理工程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强化政策和资金支持。探索建立有利于工程实施的财政、税收、信贷政策，建立以企业投入为主、市场筹资为辅，政府奖励支持的投入保障机制，引导、带动企业和社会各界积极主动支持实施保护生命重点工程，努力构建保护生命的“安全网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七、切实提升事故应急处置能力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（一）加强员工岗位应急培训。健全企业全员应急培训制度，针对员工岗位工作实际组织开展应急知识培训，提升一线员工第一时间化解险情和自救互救的能力。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（二）健全快速应急响</w:t>
      </w: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应机制。建立健全部门之间、地企之间应急协调联动制度，加强安全生产预报、预警。完善企业应急预案，加强应急演练，严防盲目施救导致事态扩大。强化应急响应，确保第一时间赶赴事故现场组织抢险救援。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三）加强应急保障能力建设。进一步优化布局，加强矿山、危险化学品、油气管道等专业化应急救援队伍和实训演练基地建设，强化大型先进救援装备、应急物资和紧急运输、应急通信能力储备。建立救援队伍社会化服务补偿机制，鼓励和引导社会力量参与应急救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7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王超</cp:lastModifiedBy>
  <dcterms:modified xsi:type="dcterms:W3CDTF">2018-02-07T07:41:22Z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