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小标宋简体" w:hAnsi="方正小标宋简体" w:eastAsia="方正小标宋简体" w:cs="方正小标宋简体"/>
          <w:sz w:val="36"/>
          <w:szCs w:val="36"/>
        </w:rPr>
      </w:pPr>
      <w:bookmarkStart w:id="0" w:name="_GoBack"/>
      <w:bookmarkEnd w:id="0"/>
    </w:p>
    <w:p>
      <w:pPr>
        <w:ind w:left="0" w:leftChars="0" w:firstLine="0" w:firstLineChars="0"/>
        <w:rPr>
          <w:rFonts w:hint="eastAsia" w:ascii="方正小标宋简体" w:hAnsi="方正小标宋简体" w:eastAsia="方正小标宋简体" w:cs="方正小标宋简体"/>
          <w:sz w:val="36"/>
          <w:szCs w:val="36"/>
        </w:rPr>
      </w:pP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w:t>
      </w:r>
      <w:r>
        <w:rPr>
          <w:rFonts w:hint="eastAsia" w:ascii="方正小标宋简体" w:hAnsi="方正小标宋简体" w:eastAsia="方正小标宋简体" w:cs="方正小标宋简体"/>
          <w:sz w:val="44"/>
          <w:szCs w:val="44"/>
        </w:rPr>
        <w:t>天津市数字化车间</w:t>
      </w: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智能工厂</w:t>
      </w:r>
      <w:r>
        <w:rPr>
          <w:rFonts w:hint="eastAsia" w:ascii="方正小标宋简体" w:hAnsi="方正小标宋简体" w:eastAsia="方正小标宋简体" w:cs="方正小标宋简体"/>
          <w:sz w:val="44"/>
          <w:szCs w:val="44"/>
          <w:lang w:val="en-US" w:eastAsia="zh-CN"/>
        </w:rPr>
        <w:t>遴选</w:t>
      </w:r>
      <w:r>
        <w:rPr>
          <w:rFonts w:hint="eastAsia" w:ascii="方正小标宋简体" w:hAnsi="方正小标宋简体" w:eastAsia="方正小标宋简体" w:cs="方正小标宋简体"/>
          <w:sz w:val="44"/>
          <w:szCs w:val="44"/>
        </w:rPr>
        <w:t>工作的通知</w:t>
      </w:r>
    </w:p>
    <w:p>
      <w:pPr>
        <w:ind w:left="0" w:leftChars="0" w:firstLine="0" w:firstLineChars="0"/>
        <w:rPr>
          <w:rFonts w:hint="eastAsia"/>
        </w:rPr>
      </w:pPr>
    </w:p>
    <w:p>
      <w:pPr>
        <w:ind w:left="0" w:leftChars="0" w:firstLine="0" w:firstLineChars="0"/>
        <w:rPr>
          <w:rFonts w:hint="eastAsia"/>
        </w:rPr>
      </w:pPr>
      <w:r>
        <w:rPr>
          <w:rFonts w:hint="eastAsia"/>
        </w:rPr>
        <w:t>各区</w:t>
      </w:r>
      <w:r>
        <w:rPr>
          <w:rFonts w:hint="eastAsia"/>
          <w:lang w:val="en-US" w:eastAsia="zh-CN"/>
        </w:rPr>
        <w:t>工业和信息化主管部门</w:t>
      </w:r>
      <w:r>
        <w:rPr>
          <w:rFonts w:hint="eastAsia"/>
        </w:rPr>
        <w:t>：</w:t>
      </w:r>
    </w:p>
    <w:p>
      <w:pPr>
        <w:rPr>
          <w:rFonts w:hint="eastAsia"/>
        </w:rPr>
      </w:pPr>
      <w:r>
        <w:rPr>
          <w:rFonts w:hint="eastAsia"/>
        </w:rPr>
        <w:t>为深入贯彻市委、市政府“制造业立市”决策部署，落实</w:t>
      </w:r>
      <w:r>
        <w:rPr>
          <w:rFonts w:hint="eastAsia"/>
          <w:lang w:eastAsia="zh-CN"/>
        </w:rPr>
        <w:t>《天津市促进智能制造发展条例》，</w:t>
      </w:r>
      <w:r>
        <w:rPr>
          <w:rFonts w:hint="eastAsia"/>
        </w:rPr>
        <w:t>促进新一代信息技术与制造业深度融合，加快提升我市智能制造整体水平。</w:t>
      </w:r>
      <w:r>
        <w:rPr>
          <w:rFonts w:hint="eastAsia"/>
          <w:lang w:val="en-US" w:eastAsia="zh-CN"/>
        </w:rPr>
        <w:t>市工业和信息化局通过征集一批重点项目，建立项目培育机制，项目实地走访复核等形式，梳理出了</w:t>
      </w:r>
      <w:r>
        <w:rPr>
          <w:rFonts w:hint="eastAsia"/>
        </w:rPr>
        <w:t>一批数字化车间和智能工厂。现</w:t>
      </w:r>
      <w:r>
        <w:rPr>
          <w:rFonts w:hint="eastAsia"/>
          <w:lang w:val="en-US" w:eastAsia="zh-CN"/>
        </w:rPr>
        <w:t>进一步遴选</w:t>
      </w:r>
      <w:r>
        <w:rPr>
          <w:rFonts w:hint="eastAsia"/>
        </w:rPr>
        <w:t>20</w:t>
      </w:r>
      <w:r>
        <w:rPr>
          <w:rFonts w:hint="eastAsia"/>
          <w:lang w:val="en-US" w:eastAsia="zh-CN"/>
        </w:rPr>
        <w:t>22</w:t>
      </w:r>
      <w:r>
        <w:rPr>
          <w:rFonts w:hint="eastAsia"/>
        </w:rPr>
        <w:t>年</w:t>
      </w:r>
      <w:r>
        <w:rPr>
          <w:rFonts w:hint="eastAsia"/>
          <w:lang w:val="en-US" w:eastAsia="zh-CN"/>
        </w:rPr>
        <w:t>度</w:t>
      </w:r>
      <w:r>
        <w:rPr>
          <w:rFonts w:hint="eastAsia"/>
        </w:rPr>
        <w:t>我市数字化车间/智能工厂</w:t>
      </w:r>
      <w:r>
        <w:rPr>
          <w:rFonts w:hint="eastAsia"/>
          <w:lang w:eastAsia="zh-CN"/>
        </w:rPr>
        <w:t>，</w:t>
      </w:r>
      <w:r>
        <w:rPr>
          <w:rFonts w:hint="eastAsia"/>
        </w:rPr>
        <w:t>有关事项通知如下：</w:t>
      </w:r>
    </w:p>
    <w:p>
      <w:pPr>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、重点支持领域</w:t>
      </w:r>
    </w:p>
    <w:p>
      <w:pPr>
        <w:pStyle w:val="2"/>
        <w:keepNext/>
        <w:keepLines/>
        <w:pageBreakBefore w:val="0"/>
        <w:widowControl/>
        <w:numPr>
          <w:ilvl w:val="0"/>
          <w:numId w:val="0"/>
        </w:numPr>
        <w:kinsoku/>
        <w:wordWrap/>
        <w:overflowPunct/>
        <w:topLinePunct w:val="0"/>
        <w:autoSpaceDE/>
        <w:autoSpaceDN/>
        <w:bidi w:val="0"/>
        <w:adjustRightInd/>
        <w:snapToGrid/>
        <w:spacing w:before="0" w:after="0" w:line="560" w:lineRule="exact"/>
        <w:ind w:leftChars="0" w:firstLine="624"/>
        <w:jc w:val="left"/>
        <w:textAlignment w:val="auto"/>
        <w:rPr>
          <w:rFonts w:hint="eastAsia" w:ascii="仿宋_GB2312" w:hAnsi="仿宋_GB2312" w:eastAsia="仿宋_GB2312" w:cs="仿宋_GB2312"/>
          <w:b w:val="0"/>
          <w:color w:val="auto"/>
          <w:kern w:val="2"/>
          <w:sz w:val="32"/>
          <w:szCs w:val="32"/>
          <w:highlight w:val="none"/>
          <w:lang w:val="en-US" w:eastAsia="zh-CN" w:bidi="ar"/>
        </w:rPr>
      </w:pPr>
      <w:r>
        <w:rPr>
          <w:rFonts w:hint="eastAsia" w:ascii="楷体_GB2312" w:hAnsi="楷体_GB2312" w:eastAsia="楷体_GB2312" w:cs="楷体_GB2312"/>
          <w:b/>
          <w:bCs/>
          <w:sz w:val="32"/>
          <w:szCs w:val="32"/>
          <w:lang w:val="en-US" w:eastAsia="zh-CN"/>
        </w:rPr>
        <w:t>1.数字化车间。</w:t>
      </w:r>
      <w:r>
        <w:rPr>
          <w:rFonts w:hint="eastAsia" w:ascii="仿宋_GB2312" w:hAnsi="仿宋_GB2312" w:eastAsia="仿宋_GB2312" w:cs="仿宋_GB2312"/>
          <w:b w:val="0"/>
          <w:color w:val="auto"/>
          <w:kern w:val="2"/>
          <w:sz w:val="32"/>
          <w:szCs w:val="32"/>
          <w:highlight w:val="none"/>
          <w:lang w:val="en-US" w:eastAsia="zh-CN" w:bidi="ar"/>
        </w:rPr>
        <w:t>根据《智能制造能力成熟度模型》，数字化车间需符合定义和满足相关要求，主要包括人员指标、技术指标、资源指标、生产指标。</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textAlignment w:val="auto"/>
        <w:rPr>
          <w:rFonts w:hint="eastAsia" w:ascii="仿宋_GB2312" w:hAnsi="仿宋_GB2312" w:eastAsia="仿宋_GB2312" w:cs="仿宋_GB2312"/>
          <w:b w:val="0"/>
          <w:color w:val="auto"/>
          <w:kern w:val="2"/>
          <w:sz w:val="32"/>
          <w:szCs w:val="32"/>
          <w:highlight w:val="none"/>
          <w:lang w:val="en-US" w:eastAsia="zh-CN" w:bidi="ar"/>
        </w:rPr>
      </w:pPr>
      <w:r>
        <w:rPr>
          <w:rFonts w:hint="eastAsia" w:ascii="楷体_GB2312" w:hAnsi="楷体_GB2312" w:eastAsia="楷体_GB2312" w:cs="楷体_GB2312"/>
          <w:b/>
          <w:bCs/>
          <w:sz w:val="32"/>
          <w:szCs w:val="32"/>
          <w:lang w:val="en-US" w:eastAsia="zh-CN"/>
        </w:rPr>
        <w:t>2.智能工厂</w:t>
      </w:r>
      <w:r>
        <w:rPr>
          <w:rFonts w:hint="eastAsia" w:ascii="Times New Roman" w:hAnsi="Times New Roman" w:eastAsia="仿宋_GB2312" w:cs="Times New Roman"/>
          <w:b/>
          <w:bCs/>
          <w:kern w:val="2"/>
          <w:sz w:val="32"/>
          <w:szCs w:val="32"/>
          <w:lang w:val="en-US" w:eastAsia="zh-CN" w:bidi="ar-SA"/>
        </w:rPr>
        <w:t>。</w:t>
      </w:r>
      <w:r>
        <w:rPr>
          <w:rFonts w:hint="eastAsia" w:ascii="仿宋_GB2312" w:hAnsi="仿宋_GB2312" w:eastAsia="仿宋_GB2312" w:cs="仿宋_GB2312"/>
          <w:b w:val="0"/>
          <w:color w:val="auto"/>
          <w:kern w:val="2"/>
          <w:sz w:val="32"/>
          <w:szCs w:val="32"/>
          <w:highlight w:val="none"/>
          <w:lang w:val="en-US" w:eastAsia="zh-CN" w:bidi="ar"/>
        </w:rPr>
        <w:t>根据《智能制造能力成熟度模型》</w:t>
      </w:r>
      <w:r>
        <w:rPr>
          <w:rFonts w:hint="eastAsia" w:ascii="仿宋_GB2312" w:hAnsi="仿宋_GB2312" w:cs="仿宋_GB2312"/>
          <w:b w:val="0"/>
          <w:color w:val="auto"/>
          <w:kern w:val="2"/>
          <w:sz w:val="32"/>
          <w:szCs w:val="32"/>
          <w:highlight w:val="none"/>
          <w:lang w:val="en-US" w:eastAsia="zh-CN" w:bidi="ar"/>
        </w:rPr>
        <w:t>和</w:t>
      </w:r>
      <w:r>
        <w:rPr>
          <w:rFonts w:hint="eastAsia" w:ascii="仿宋_GB2312" w:hAnsi="仿宋_GB2312" w:eastAsia="仿宋_GB2312" w:cs="仿宋_GB2312"/>
          <w:sz w:val="32"/>
          <w:szCs w:val="32"/>
          <w:lang w:val="en-US" w:eastAsia="zh-CN"/>
        </w:rPr>
        <w:t>工信部《2022年智能制造试点示范行动的通知》</w:t>
      </w:r>
      <w:r>
        <w:rPr>
          <w:rFonts w:hint="eastAsia" w:ascii="仿宋_GB2312" w:hAnsi="仿宋_GB2312" w:eastAsia="仿宋_GB2312" w:cs="仿宋_GB2312"/>
          <w:b w:val="0"/>
          <w:color w:val="auto"/>
          <w:kern w:val="2"/>
          <w:sz w:val="32"/>
          <w:szCs w:val="32"/>
          <w:highlight w:val="none"/>
          <w:lang w:val="en-US" w:eastAsia="zh-CN" w:bidi="ar"/>
        </w:rPr>
        <w:t>，智能工厂需满足共性和关键环节指标。</w:t>
      </w:r>
      <w:r>
        <w:rPr>
          <w:rFonts w:hint="eastAsia" w:ascii="仿宋_GB2312" w:hAnsi="仿宋_GB2312" w:eastAsia="仿宋_GB2312" w:cs="仿宋_GB2312"/>
          <w:b/>
          <w:bCs/>
          <w:color w:val="auto"/>
          <w:kern w:val="2"/>
          <w:sz w:val="32"/>
          <w:szCs w:val="32"/>
          <w:highlight w:val="none"/>
          <w:lang w:val="en-US" w:eastAsia="zh-CN" w:bidi="ar"/>
        </w:rPr>
        <w:t>共性指标要求</w:t>
      </w:r>
      <w:r>
        <w:rPr>
          <w:rFonts w:hint="eastAsia" w:ascii="仿宋_GB2312" w:hAnsi="仿宋_GB2312" w:eastAsia="仿宋_GB2312" w:cs="仿宋_GB2312"/>
          <w:b w:val="0"/>
          <w:color w:val="auto"/>
          <w:kern w:val="2"/>
          <w:sz w:val="32"/>
          <w:szCs w:val="32"/>
          <w:highlight w:val="none"/>
          <w:lang w:val="en-US" w:eastAsia="zh-CN" w:bidi="ar"/>
        </w:rPr>
        <w:t>：人员指标、技术指标、资源指标、生产指标、设计指标、物流指标、销售指标、服务指标。</w:t>
      </w:r>
      <w:r>
        <w:rPr>
          <w:rFonts w:hint="eastAsia" w:ascii="仿宋_GB2312" w:hAnsi="仿宋_GB2312" w:eastAsia="仿宋_GB2312" w:cs="仿宋_GB2312"/>
          <w:b/>
          <w:bCs/>
          <w:color w:val="auto"/>
          <w:kern w:val="2"/>
          <w:sz w:val="32"/>
          <w:szCs w:val="32"/>
          <w:highlight w:val="none"/>
          <w:lang w:val="en-US" w:eastAsia="zh-CN" w:bidi="ar"/>
        </w:rPr>
        <w:t>关键环节指标：</w:t>
      </w:r>
      <w:r>
        <w:rPr>
          <w:rFonts w:hint="eastAsia" w:ascii="仿宋_GB2312" w:hAnsi="仿宋_GB2312" w:eastAsia="仿宋_GB2312" w:cs="仿宋_GB2312"/>
          <w:b w:val="0"/>
          <w:color w:val="auto"/>
          <w:kern w:val="2"/>
          <w:sz w:val="32"/>
          <w:szCs w:val="32"/>
          <w:highlight w:val="none"/>
          <w:lang w:val="en-US" w:eastAsia="zh-CN" w:bidi="ar"/>
        </w:rPr>
        <w:t>装备制造业、电子信息行业、消费品行业、原材料行业需满足的</w:t>
      </w:r>
      <w:r>
        <w:rPr>
          <w:rFonts w:hint="eastAsia" w:ascii="Times New Roman" w:hAnsi="Times New Roman" w:eastAsia="仿宋_GB2312" w:cs="Times New Roman"/>
          <w:color w:val="000000"/>
          <w:kern w:val="2"/>
          <w:sz w:val="32"/>
          <w:szCs w:val="32"/>
          <w:lang w:val="en-US" w:eastAsia="zh-CN" w:bidi="ar-SA"/>
        </w:rPr>
        <w:t>6</w:t>
      </w:r>
      <w:r>
        <w:rPr>
          <w:rFonts w:hint="eastAsia" w:ascii="仿宋_GB2312" w:hAnsi="仿宋_GB2312" w:eastAsia="仿宋_GB2312" w:cs="仿宋_GB2312"/>
          <w:b w:val="0"/>
          <w:color w:val="auto"/>
          <w:kern w:val="2"/>
          <w:sz w:val="32"/>
          <w:szCs w:val="32"/>
          <w:highlight w:val="none"/>
          <w:lang w:val="en-US" w:eastAsia="zh-CN" w:bidi="ar"/>
        </w:rPr>
        <w:t>个场景。</w:t>
      </w:r>
    </w:p>
    <w:p>
      <w:pPr>
        <w:rPr>
          <w:rFonts w:hint="eastAsia" w:ascii="黑体" w:hAnsi="黑体" w:eastAsia="黑体" w:cs="黑体"/>
          <w:b w:val="0"/>
          <w:bCs w:val="0"/>
        </w:rPr>
      </w:pPr>
      <w:r>
        <w:rPr>
          <w:rFonts w:hint="eastAsia" w:ascii="黑体" w:hAnsi="黑体" w:eastAsia="黑体" w:cs="黑体"/>
          <w:b w:val="0"/>
          <w:bCs w:val="0"/>
          <w:lang w:val="en-US" w:eastAsia="zh-CN"/>
        </w:rPr>
        <w:t>二</w:t>
      </w:r>
      <w:r>
        <w:rPr>
          <w:rFonts w:hint="eastAsia" w:ascii="黑体" w:hAnsi="黑体" w:eastAsia="黑体" w:cs="黑体"/>
          <w:b w:val="0"/>
          <w:bCs w:val="0"/>
        </w:rPr>
        <w:t>、</w:t>
      </w:r>
      <w:r>
        <w:rPr>
          <w:rFonts w:hint="eastAsia" w:ascii="黑体" w:hAnsi="黑体" w:eastAsia="黑体" w:cs="黑体"/>
          <w:b w:val="0"/>
          <w:bCs w:val="0"/>
          <w:lang w:val="en-US" w:eastAsia="zh-CN"/>
        </w:rPr>
        <w:t>遴选</w:t>
      </w:r>
      <w:r>
        <w:rPr>
          <w:rFonts w:hint="eastAsia" w:ascii="黑体" w:hAnsi="黑体" w:eastAsia="黑体" w:cs="黑体"/>
          <w:b w:val="0"/>
          <w:bCs w:val="0"/>
        </w:rPr>
        <w:t>条件</w:t>
      </w:r>
    </w:p>
    <w:p>
      <w:pPr>
        <w:rPr>
          <w:rFonts w:hint="eastAsia"/>
        </w:rPr>
      </w:pPr>
      <w:r>
        <w:rPr>
          <w:rFonts w:hint="eastAsia"/>
        </w:rPr>
        <w:t>1、</w:t>
      </w:r>
      <w:r>
        <w:rPr>
          <w:rFonts w:hint="eastAsia"/>
          <w:lang w:val="en-US" w:eastAsia="zh-CN"/>
        </w:rPr>
        <w:t>参与遴选的车间/工厂所在</w:t>
      </w:r>
      <w:r>
        <w:rPr>
          <w:rFonts w:hint="eastAsia"/>
        </w:rPr>
        <w:t>单位应在天津市内注册，具有独立法人资格、运营和财务状况良好。</w:t>
      </w:r>
    </w:p>
    <w:p>
      <w:pPr>
        <w:rPr>
          <w:rFonts w:hint="eastAsia"/>
        </w:rPr>
      </w:pPr>
      <w:r>
        <w:rPr>
          <w:rFonts w:hint="eastAsia"/>
        </w:rPr>
        <w:t>2、</w:t>
      </w:r>
      <w:r>
        <w:rPr>
          <w:rFonts w:hint="eastAsia"/>
          <w:lang w:val="en-US" w:eastAsia="zh-CN"/>
        </w:rPr>
        <w:t>参与遴选的车间/工厂</w:t>
      </w:r>
      <w:r>
        <w:rPr>
          <w:rFonts w:hint="eastAsia"/>
        </w:rPr>
        <w:t>应具有技术先进、市场潜力大、示范带</w:t>
      </w:r>
      <w:r>
        <w:rPr>
          <w:rFonts w:hint="eastAsia"/>
          <w:lang w:val="en-US" w:eastAsia="zh-CN"/>
        </w:rPr>
        <w:t>动</w:t>
      </w:r>
      <w:r>
        <w:rPr>
          <w:rFonts w:hint="eastAsia"/>
        </w:rPr>
        <w:t>作用强的特征，且具有较强行业代表性、可复制可推广性。</w:t>
      </w:r>
    </w:p>
    <w:p>
      <w:pPr>
        <w:rPr>
          <w:rFonts w:hint="eastAsia"/>
        </w:rPr>
      </w:pPr>
      <w:r>
        <w:rPr>
          <w:rFonts w:hint="eastAsia"/>
        </w:rPr>
        <w:t>3、</w:t>
      </w:r>
      <w:r>
        <w:rPr>
          <w:rFonts w:hint="eastAsia"/>
          <w:lang w:val="en-US" w:eastAsia="zh-CN"/>
        </w:rPr>
        <w:t>参与遴选的车间/工厂</w:t>
      </w:r>
      <w:r>
        <w:rPr>
          <w:rFonts w:hint="eastAsia"/>
        </w:rPr>
        <w:t>需为已建成的项目，或者在20</w:t>
      </w:r>
      <w:r>
        <w:rPr>
          <w:rFonts w:hint="eastAsia"/>
          <w:lang w:val="en-US" w:eastAsia="zh-CN"/>
        </w:rPr>
        <w:t>22</w:t>
      </w:r>
      <w:r>
        <w:rPr>
          <w:rFonts w:hint="eastAsia"/>
        </w:rPr>
        <w:t>年12月31日前能基本竣工的项目（基本竣工是指项目完工率达到80%及以上且已经投入运营）。</w:t>
      </w:r>
    </w:p>
    <w:p>
      <w:pPr>
        <w:rPr>
          <w:rFonts w:hint="eastAsia"/>
        </w:rPr>
      </w:pPr>
      <w:r>
        <w:rPr>
          <w:rFonts w:hint="eastAsia"/>
        </w:rPr>
        <w:t>4、</w:t>
      </w:r>
      <w:r>
        <w:rPr>
          <w:rFonts w:hint="eastAsia"/>
          <w:lang w:val="en-US" w:eastAsia="zh-CN"/>
        </w:rPr>
        <w:t>参与遴选的车间/工厂</w:t>
      </w:r>
      <w:r>
        <w:rPr>
          <w:rFonts w:hint="eastAsia"/>
        </w:rPr>
        <w:t>需在智能制造领域取得一定成果，支持但不限于《附件</w:t>
      </w:r>
      <w:r>
        <w:rPr>
          <w:rFonts w:hint="eastAsia"/>
          <w:lang w:val="en-US" w:eastAsia="zh-CN"/>
        </w:rPr>
        <w:t>4</w:t>
      </w:r>
      <w:r>
        <w:rPr>
          <w:rFonts w:hint="eastAsia"/>
        </w:rPr>
        <w:t>—天津市数字化车间、智能工厂推荐申</w:t>
      </w:r>
      <w:r>
        <w:rPr>
          <w:rFonts w:hint="eastAsia"/>
          <w:lang w:val="en-US" w:eastAsia="zh-CN"/>
        </w:rPr>
        <w:t>请</w:t>
      </w:r>
      <w:r>
        <w:rPr>
          <w:rFonts w:hint="eastAsia"/>
        </w:rPr>
        <w:t>企业名单》。</w:t>
      </w:r>
    </w:p>
    <w:p>
      <w:pPr>
        <w:rPr>
          <w:rFonts w:hint="eastAsia"/>
        </w:rPr>
      </w:pPr>
      <w:r>
        <w:rPr>
          <w:rFonts w:hint="eastAsia"/>
        </w:rPr>
        <w:t>5、鼓励</w:t>
      </w:r>
      <w:r>
        <w:rPr>
          <w:rFonts w:hint="eastAsia"/>
          <w:lang w:val="en-US" w:eastAsia="zh-CN"/>
        </w:rPr>
        <w:t>企业</w:t>
      </w:r>
      <w:r>
        <w:rPr>
          <w:rFonts w:hint="eastAsia"/>
        </w:rPr>
        <w:t>使用安全可控的关键技术装备、工业软件，加强人工智能技术、5G等在关键环节的应用，提升供给能力和支撑能力。</w:t>
      </w:r>
    </w:p>
    <w:p>
      <w:pPr>
        <w:rPr>
          <w:rFonts w:hint="eastAsia" w:ascii="黑体" w:hAnsi="黑体" w:eastAsia="黑体" w:cs="黑体"/>
        </w:rPr>
      </w:pPr>
      <w:r>
        <w:rPr>
          <w:rFonts w:hint="eastAsia" w:ascii="黑体" w:hAnsi="黑体" w:eastAsia="黑体" w:cs="黑体"/>
        </w:rPr>
        <w:t>三、</w:t>
      </w:r>
      <w:r>
        <w:rPr>
          <w:rFonts w:hint="eastAsia" w:ascii="黑体" w:hAnsi="黑体" w:eastAsia="黑体" w:cs="黑体"/>
          <w:lang w:val="en-US" w:eastAsia="zh-CN"/>
        </w:rPr>
        <w:t>遴选</w:t>
      </w:r>
      <w:r>
        <w:rPr>
          <w:rFonts w:hint="eastAsia" w:ascii="黑体" w:hAnsi="黑体" w:eastAsia="黑体" w:cs="黑体"/>
        </w:rPr>
        <w:t>程序</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outlineLvl w:val="9"/>
        <w:rPr>
          <w:rFonts w:hint="default"/>
          <w:sz w:val="32"/>
          <w:szCs w:val="32"/>
          <w:lang w:val="en-US" w:eastAsia="zh-CN"/>
        </w:rPr>
      </w:pPr>
      <w:r>
        <w:rPr>
          <w:rFonts w:hint="eastAsia"/>
          <w:sz w:val="32"/>
          <w:szCs w:val="32"/>
          <w:lang w:val="en-US" w:eastAsia="zh-CN"/>
        </w:rPr>
        <w:t>1、请各区工业和信息化主管部门组织申报单位通过智能制造数据资源公共服务平台（http://miit-imps.com）开展智能制造能力成熟度自评估，需达到国家标准GB/T 39116-2020《智能制造能力成熟度模型》二级及以上或满足相关行业智能制造指导性文件要求。</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outlineLvl w:val="9"/>
        <w:rPr>
          <w:rFonts w:hint="eastAsia" w:eastAsia="仿宋_GB2312"/>
          <w:sz w:val="32"/>
          <w:szCs w:val="32"/>
        </w:rPr>
      </w:pPr>
      <w:r>
        <w:rPr>
          <w:rFonts w:hint="eastAsia"/>
          <w:sz w:val="32"/>
          <w:szCs w:val="32"/>
          <w:lang w:val="en-US" w:eastAsia="zh-CN"/>
        </w:rPr>
        <w:t>2、</w:t>
      </w:r>
      <w:r>
        <w:rPr>
          <w:rFonts w:hint="eastAsia" w:eastAsia="仿宋_GB2312"/>
          <w:sz w:val="32"/>
          <w:szCs w:val="32"/>
        </w:rPr>
        <w:t>申报单位结合自身</w:t>
      </w:r>
      <w:r>
        <w:rPr>
          <w:rFonts w:eastAsia="仿宋_GB2312"/>
          <w:sz w:val="32"/>
          <w:szCs w:val="32"/>
        </w:rPr>
        <w:t>实际情况，填写</w:t>
      </w:r>
      <w:r>
        <w:rPr>
          <w:rFonts w:hint="eastAsia" w:eastAsia="仿宋_GB2312"/>
          <w:sz w:val="32"/>
          <w:szCs w:val="32"/>
        </w:rPr>
        <w:t>附件</w:t>
      </w:r>
      <w:r>
        <w:rPr>
          <w:rFonts w:hint="eastAsia" w:cs="Times New Roman"/>
          <w:color w:val="000000"/>
          <w:kern w:val="2"/>
          <w:sz w:val="32"/>
          <w:szCs w:val="32"/>
          <w:lang w:val="en-US" w:eastAsia="zh-CN" w:bidi="ar-SA"/>
        </w:rPr>
        <w:t>2、附件3</w:t>
      </w:r>
      <w:r>
        <w:rPr>
          <w:rFonts w:eastAsia="仿宋_GB2312"/>
          <w:sz w:val="32"/>
          <w:szCs w:val="32"/>
        </w:rPr>
        <w:t>，一个企业可以填写多个方向，项目周期</w:t>
      </w:r>
      <w:r>
        <w:rPr>
          <w:rFonts w:hint="eastAsia" w:eastAsia="仿宋_GB2312"/>
          <w:sz w:val="32"/>
          <w:szCs w:val="32"/>
        </w:rPr>
        <w:t>原则上</w:t>
      </w:r>
      <w:r>
        <w:rPr>
          <w:rFonts w:eastAsia="仿宋_GB2312"/>
          <w:sz w:val="32"/>
          <w:szCs w:val="32"/>
        </w:rPr>
        <w:t>不超过2年，</w:t>
      </w:r>
      <w:r>
        <w:rPr>
          <w:rFonts w:hint="eastAsia" w:eastAsia="仿宋_GB2312"/>
          <w:sz w:val="32"/>
          <w:szCs w:val="32"/>
        </w:rPr>
        <w:t>将相关附件加盖公章后，报各区工业和信息化主管部门。</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eastAsia="仿宋_GB2312"/>
          <w:sz w:val="32"/>
          <w:szCs w:val="32"/>
        </w:rPr>
      </w:pPr>
      <w:r>
        <w:rPr>
          <w:rFonts w:hint="eastAsia"/>
          <w:sz w:val="32"/>
          <w:szCs w:val="32"/>
          <w:lang w:val="en-US" w:eastAsia="zh-CN"/>
        </w:rPr>
        <w:t>3、</w:t>
      </w:r>
      <w:r>
        <w:rPr>
          <w:rFonts w:eastAsia="仿宋_GB2312"/>
          <w:sz w:val="32"/>
          <w:szCs w:val="32"/>
        </w:rPr>
        <w:t>请各区工业和信息化主管部门对项目信息表汇总后，于202</w:t>
      </w:r>
      <w:r>
        <w:rPr>
          <w:rFonts w:hint="eastAsia" w:eastAsia="仿宋_GB2312"/>
          <w:sz w:val="32"/>
          <w:szCs w:val="32"/>
        </w:rPr>
        <w:t>2</w:t>
      </w:r>
      <w:r>
        <w:rPr>
          <w:rFonts w:eastAsia="仿宋_GB2312"/>
          <w:sz w:val="32"/>
          <w:szCs w:val="32"/>
        </w:rPr>
        <w:t>年</w:t>
      </w:r>
      <w:r>
        <w:rPr>
          <w:rFonts w:hint="eastAsia" w:eastAsia="仿宋_GB2312"/>
          <w:sz w:val="32"/>
          <w:szCs w:val="32"/>
        </w:rPr>
        <w:t>1</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rPr>
        <w:t>2</w:t>
      </w:r>
      <w:r>
        <w:rPr>
          <w:rFonts w:hint="eastAsia"/>
          <w:sz w:val="32"/>
          <w:szCs w:val="32"/>
          <w:lang w:val="en-US" w:eastAsia="zh-CN"/>
        </w:rPr>
        <w:t>7</w:t>
      </w:r>
      <w:r>
        <w:rPr>
          <w:rFonts w:eastAsia="仿宋_GB2312"/>
          <w:sz w:val="32"/>
          <w:szCs w:val="32"/>
        </w:rPr>
        <w:t>日前寄送市工业和信息化局装备工业处，</w:t>
      </w:r>
      <w:r>
        <w:rPr>
          <w:rFonts w:hint="eastAsia"/>
          <w:sz w:val="32"/>
          <w:szCs w:val="32"/>
          <w:lang w:val="en-US" w:eastAsia="zh-CN"/>
        </w:rPr>
        <w:t>成熟度自评估报告</w:t>
      </w:r>
      <w:r>
        <w:rPr>
          <w:rFonts w:hint="eastAsia" w:eastAsia="仿宋_GB2312"/>
          <w:sz w:val="32"/>
          <w:szCs w:val="32"/>
        </w:rPr>
        <w:t>、</w:t>
      </w:r>
      <w:r>
        <w:rPr>
          <w:rFonts w:hint="eastAsia"/>
          <w:sz w:val="32"/>
          <w:szCs w:val="32"/>
          <w:lang w:val="en-US" w:eastAsia="zh-CN"/>
        </w:rPr>
        <w:t>最近年度财务审计报告、</w:t>
      </w:r>
      <w:r>
        <w:rPr>
          <w:rFonts w:hint="eastAsia" w:eastAsia="仿宋_GB2312"/>
          <w:sz w:val="32"/>
          <w:szCs w:val="32"/>
        </w:rPr>
        <w:t>附件</w:t>
      </w:r>
      <w:r>
        <w:rPr>
          <w:rFonts w:hint="eastAsia"/>
          <w:sz w:val="32"/>
          <w:szCs w:val="32"/>
          <w:lang w:val="en-US" w:eastAsia="zh-CN"/>
        </w:rPr>
        <w:t>2、附件3</w:t>
      </w:r>
      <w:r>
        <w:rPr>
          <w:rFonts w:hint="eastAsia" w:eastAsia="仿宋_GB2312"/>
          <w:sz w:val="32"/>
          <w:szCs w:val="32"/>
        </w:rPr>
        <w:t>纸质版和电子版（word版）</w:t>
      </w:r>
      <w:r>
        <w:rPr>
          <w:rFonts w:eastAsia="仿宋_GB2312"/>
          <w:sz w:val="32"/>
          <w:szCs w:val="32"/>
        </w:rPr>
        <w:t>一并报送。</w:t>
      </w:r>
    </w:p>
    <w:p>
      <w:pPr>
        <w:keepNext w:val="0"/>
        <w:keepLines w:val="0"/>
        <w:pageBreakBefore w:val="0"/>
        <w:kinsoku/>
        <w:wordWrap/>
        <w:overflowPunct/>
        <w:topLinePunct w:val="0"/>
        <w:autoSpaceDE/>
        <w:autoSpaceDN/>
        <w:bidi w:val="0"/>
        <w:adjustRightInd/>
        <w:snapToGrid/>
        <w:spacing w:line="540" w:lineRule="exact"/>
        <w:ind w:left="2189" w:leftChars="304" w:hanging="1244" w:hangingChars="400"/>
        <w:textAlignment w:val="auto"/>
        <w:outlineLvl w:val="9"/>
        <w:rPr>
          <w:rFonts w:eastAsia="仿宋_GB2312"/>
          <w:sz w:val="32"/>
          <w:szCs w:val="32"/>
        </w:rPr>
      </w:pPr>
    </w:p>
    <w:p>
      <w:pPr>
        <w:keepNext w:val="0"/>
        <w:keepLines w:val="0"/>
        <w:pageBreakBefore w:val="0"/>
        <w:kinsoku/>
        <w:wordWrap/>
        <w:overflowPunct/>
        <w:topLinePunct w:val="0"/>
        <w:autoSpaceDE/>
        <w:autoSpaceDN/>
        <w:bidi w:val="0"/>
        <w:adjustRightInd/>
        <w:snapToGrid/>
        <w:spacing w:line="540" w:lineRule="exact"/>
        <w:ind w:left="2189" w:leftChars="304" w:hanging="1244" w:hangingChars="400"/>
        <w:textAlignment w:val="auto"/>
        <w:outlineLvl w:val="9"/>
        <w:rPr>
          <w:rFonts w:eastAsia="仿宋_GB2312"/>
          <w:sz w:val="32"/>
          <w:szCs w:val="32"/>
        </w:rPr>
      </w:pPr>
      <w:r>
        <w:rPr>
          <w:rFonts w:eastAsia="仿宋_GB2312"/>
          <w:sz w:val="32"/>
          <w:szCs w:val="32"/>
        </w:rPr>
        <w:t>附件</w:t>
      </w:r>
      <w:r>
        <w:rPr>
          <w:rFonts w:hint="eastAsia" w:eastAsia="仿宋_GB2312"/>
          <w:sz w:val="32"/>
          <w:szCs w:val="32"/>
        </w:rPr>
        <w:t>：</w:t>
      </w:r>
      <w:r>
        <w:rPr>
          <w:rFonts w:hint="eastAsia"/>
          <w:sz w:val="32"/>
          <w:szCs w:val="32"/>
          <w:lang w:val="en-US" w:eastAsia="zh-CN"/>
        </w:rPr>
        <w:t>1</w:t>
      </w:r>
      <w:r>
        <w:rPr>
          <w:rFonts w:hint="eastAsia" w:eastAsia="仿宋_GB2312"/>
          <w:sz w:val="32"/>
          <w:szCs w:val="32"/>
          <w:lang w:val="en-US" w:eastAsia="zh-CN"/>
        </w:rPr>
        <w:t>.</w:t>
      </w:r>
      <w:r>
        <w:rPr>
          <w:rFonts w:eastAsia="仿宋_GB2312"/>
          <w:sz w:val="32"/>
          <w:szCs w:val="32"/>
        </w:rPr>
        <w:t>202</w:t>
      </w:r>
      <w:r>
        <w:rPr>
          <w:rFonts w:hint="eastAsia"/>
          <w:sz w:val="32"/>
          <w:szCs w:val="32"/>
          <w:lang w:val="en-US" w:eastAsia="zh-CN"/>
        </w:rPr>
        <w:t>2</w:t>
      </w:r>
      <w:r>
        <w:rPr>
          <w:rFonts w:eastAsia="仿宋_GB2312"/>
          <w:sz w:val="32"/>
          <w:szCs w:val="32"/>
        </w:rPr>
        <w:t>年</w:t>
      </w:r>
      <w:r>
        <w:rPr>
          <w:rFonts w:hint="eastAsia"/>
          <w:sz w:val="32"/>
          <w:szCs w:val="32"/>
          <w:lang w:val="en-US" w:eastAsia="zh-CN"/>
        </w:rPr>
        <w:t>数字化车间、智能工厂</w:t>
      </w:r>
      <w:r>
        <w:rPr>
          <w:rFonts w:eastAsia="仿宋_GB2312"/>
          <w:sz w:val="32"/>
          <w:szCs w:val="32"/>
        </w:rPr>
        <w:t>汇总表</w:t>
      </w:r>
    </w:p>
    <w:p>
      <w:pPr>
        <w:keepNext w:val="0"/>
        <w:keepLines w:val="0"/>
        <w:pageBreakBefore w:val="0"/>
        <w:kinsoku/>
        <w:wordWrap/>
        <w:overflowPunct/>
        <w:topLinePunct w:val="0"/>
        <w:autoSpaceDE/>
        <w:autoSpaceDN/>
        <w:bidi w:val="0"/>
        <w:adjustRightInd/>
        <w:snapToGrid/>
        <w:spacing w:line="540" w:lineRule="exact"/>
        <w:ind w:firstLine="1866" w:firstLineChars="600"/>
        <w:textAlignment w:val="auto"/>
        <w:outlineLvl w:val="9"/>
        <w:rPr>
          <w:rFonts w:hint="default" w:eastAsia="仿宋_GB2312"/>
          <w:sz w:val="32"/>
          <w:szCs w:val="32"/>
          <w:lang w:val="en-US" w:eastAsia="zh-CN"/>
        </w:rPr>
      </w:pPr>
      <w:r>
        <w:rPr>
          <w:rFonts w:hint="eastAsia"/>
          <w:sz w:val="32"/>
          <w:szCs w:val="32"/>
          <w:lang w:val="en-US" w:eastAsia="zh-CN"/>
        </w:rPr>
        <w:t>2.</w:t>
      </w:r>
      <w:r>
        <w:rPr>
          <w:rFonts w:hint="eastAsia" w:eastAsia="仿宋_GB2312"/>
          <w:sz w:val="32"/>
          <w:szCs w:val="32"/>
          <w:lang w:val="en-US" w:eastAsia="zh-CN"/>
        </w:rPr>
        <w:t>数字化车间申报书</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w:t>
      </w:r>
      <w:r>
        <w:rPr>
          <w:rFonts w:hint="eastAsia"/>
          <w:sz w:val="32"/>
          <w:szCs w:val="32"/>
          <w:lang w:val="en-US" w:eastAsia="zh-CN"/>
        </w:rPr>
        <w:t>3.</w:t>
      </w:r>
      <w:r>
        <w:rPr>
          <w:rFonts w:hint="eastAsia" w:eastAsia="仿宋_GB2312"/>
          <w:sz w:val="32"/>
          <w:szCs w:val="32"/>
          <w:lang w:val="en-US" w:eastAsia="zh-CN"/>
        </w:rPr>
        <w:t>智能工厂申报书</w:t>
      </w:r>
    </w:p>
    <w:p>
      <w:pPr>
        <w:keepNext w:val="0"/>
        <w:keepLines w:val="0"/>
        <w:pageBreakBefore w:val="0"/>
        <w:kinsoku/>
        <w:wordWrap/>
        <w:overflowPunct/>
        <w:topLinePunct w:val="0"/>
        <w:autoSpaceDE/>
        <w:autoSpaceDN/>
        <w:bidi w:val="0"/>
        <w:adjustRightInd/>
        <w:snapToGrid/>
        <w:spacing w:line="540" w:lineRule="exact"/>
        <w:ind w:left="2177" w:leftChars="600" w:hanging="311" w:hangingChars="100"/>
        <w:textAlignment w:val="auto"/>
        <w:outlineLvl w:val="9"/>
        <w:rPr>
          <w:rFonts w:hint="default" w:eastAsia="仿宋_GB2312"/>
          <w:sz w:val="32"/>
          <w:szCs w:val="32"/>
          <w:lang w:val="en-US" w:eastAsia="zh-CN"/>
        </w:rPr>
      </w:pPr>
      <w:r>
        <w:rPr>
          <w:rFonts w:hint="eastAsia"/>
          <w:sz w:val="32"/>
          <w:szCs w:val="32"/>
          <w:lang w:val="en-US" w:eastAsia="zh-CN"/>
        </w:rPr>
        <w:t>4.</w:t>
      </w:r>
      <w:r>
        <w:rPr>
          <w:rFonts w:hint="eastAsia"/>
        </w:rPr>
        <w:t>天津市数字化车间、智能工厂推荐申</w:t>
      </w:r>
      <w:r>
        <w:rPr>
          <w:rFonts w:hint="eastAsia"/>
          <w:lang w:val="en-US" w:eastAsia="zh-CN"/>
        </w:rPr>
        <w:t>请</w:t>
      </w:r>
      <w:r>
        <w:rPr>
          <w:rFonts w:hint="eastAsia"/>
        </w:rPr>
        <w:t>企业名单</w:t>
      </w:r>
    </w:p>
    <w:p>
      <w:pPr>
        <w:pStyle w:val="5"/>
        <w:keepNext w:val="0"/>
        <w:keepLines w:val="0"/>
        <w:pageBreakBefore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sz w:val="32"/>
          <w:szCs w:val="32"/>
        </w:rPr>
      </w:pPr>
    </w:p>
    <w:p>
      <w:pPr>
        <w:pStyle w:val="5"/>
        <w:keepNext w:val="0"/>
        <w:keepLines w:val="0"/>
        <w:pageBreakBefore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sz w:val="32"/>
          <w:szCs w:val="32"/>
        </w:rPr>
      </w:pPr>
    </w:p>
    <w:p>
      <w:pPr>
        <w:pStyle w:val="5"/>
        <w:keepNext w:val="0"/>
        <w:keepLines w:val="0"/>
        <w:pageBreakBefore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sz w:val="32"/>
          <w:szCs w:val="32"/>
        </w:rPr>
      </w:pPr>
    </w:p>
    <w:p>
      <w:pPr>
        <w:pStyle w:val="5"/>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imes New Roman" w:hAnsi="Times New Roman" w:eastAsia="仿宋_GB2312"/>
          <w:sz w:val="32"/>
          <w:szCs w:val="32"/>
        </w:rPr>
      </w:pPr>
    </w:p>
    <w:p>
      <w:pPr>
        <w:pStyle w:val="5"/>
        <w:keepNext w:val="0"/>
        <w:keepLines w:val="0"/>
        <w:pageBreakBefore w:val="0"/>
        <w:kinsoku/>
        <w:wordWrap/>
        <w:overflowPunct/>
        <w:topLinePunct w:val="0"/>
        <w:autoSpaceDE/>
        <w:autoSpaceDN/>
        <w:bidi w:val="0"/>
        <w:adjustRightInd/>
        <w:snapToGrid/>
        <w:spacing w:line="540" w:lineRule="exact"/>
        <w:ind w:firstLine="4665" w:firstLineChars="1500"/>
        <w:textAlignment w:val="auto"/>
        <w:outlineLvl w:val="9"/>
        <w:rPr>
          <w:rFonts w:hint="eastAsia"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sz w:val="32"/>
          <w:szCs w:val="32"/>
          <w:lang w:val="en-US" w:eastAsia="zh-CN"/>
        </w:rPr>
        <w:t>21</w:t>
      </w:r>
      <w:r>
        <w:rPr>
          <w:rFonts w:ascii="Times New Roman" w:hAnsi="Times New Roman" w:eastAsia="仿宋_GB2312"/>
          <w:sz w:val="32"/>
          <w:szCs w:val="32"/>
        </w:rPr>
        <w:t>日</w:t>
      </w:r>
    </w:p>
    <w:p>
      <w:pPr>
        <w:pStyle w:val="5"/>
        <w:keepNext w:val="0"/>
        <w:keepLines w:val="0"/>
        <w:pageBreakBefore w:val="0"/>
        <w:kinsoku/>
        <w:wordWrap/>
        <w:overflowPunct/>
        <w:topLinePunct w:val="0"/>
        <w:autoSpaceDE/>
        <w:autoSpaceDN/>
        <w:bidi w:val="0"/>
        <w:adjustRightInd/>
        <w:snapToGrid/>
        <w:spacing w:after="0" w:line="540" w:lineRule="exact"/>
        <w:ind w:firstLine="622" w:firstLineChars="200"/>
        <w:textAlignment w:val="auto"/>
        <w:outlineLvl w:val="9"/>
        <w:rPr>
          <w:rFonts w:hint="eastAsia" w:ascii="Times New Roman" w:hAnsi="Times New Roman" w:eastAsia="仿宋_GB2312"/>
          <w:sz w:val="32"/>
          <w:szCs w:val="32"/>
          <w:lang w:eastAsia="zh-CN"/>
        </w:rPr>
      </w:pPr>
      <w:r>
        <w:rPr>
          <w:rFonts w:ascii="Times New Roman" w:hAnsi="Times New Roman" w:eastAsia="仿宋_GB2312"/>
          <w:sz w:val="32"/>
          <w:szCs w:val="32"/>
        </w:rPr>
        <w:t xml:space="preserve">（联系人：天津市工业和信息化局装备工业处 </w:t>
      </w:r>
      <w:r>
        <w:rPr>
          <w:rFonts w:hint="eastAsia" w:ascii="Times New Roman" w:hAnsi="Times New Roman" w:eastAsia="仿宋_GB2312"/>
          <w:sz w:val="32"/>
          <w:szCs w:val="32"/>
          <w:lang w:val="en-US" w:eastAsia="zh-CN"/>
        </w:rPr>
        <w:t>杨琦</w:t>
      </w:r>
    </w:p>
    <w:p>
      <w:pPr>
        <w:pStyle w:val="5"/>
        <w:keepNext w:val="0"/>
        <w:keepLines w:val="0"/>
        <w:pageBreakBefore w:val="0"/>
        <w:kinsoku/>
        <w:wordWrap/>
        <w:overflowPunct/>
        <w:topLinePunct w:val="0"/>
        <w:autoSpaceDE/>
        <w:autoSpaceDN/>
        <w:bidi w:val="0"/>
        <w:adjustRightInd/>
        <w:snapToGrid/>
        <w:spacing w:after="0" w:line="540" w:lineRule="exact"/>
        <w:ind w:firstLine="2177" w:firstLineChars="700"/>
        <w:textAlignment w:val="auto"/>
        <w:outlineLvl w:val="9"/>
        <w:rPr>
          <w:rFonts w:ascii="Times New Roman" w:hAnsi="Times New Roman" w:eastAsia="仿宋_GB2312"/>
          <w:sz w:val="32"/>
          <w:szCs w:val="32"/>
        </w:rPr>
      </w:pPr>
      <w:r>
        <w:rPr>
          <w:rFonts w:ascii="Times New Roman" w:hAnsi="Times New Roman" w:eastAsia="仿宋_GB2312"/>
          <w:sz w:val="32"/>
          <w:szCs w:val="32"/>
        </w:rPr>
        <w:t>联系电话：022-83608063</w:t>
      </w:r>
    </w:p>
    <w:p>
      <w:pPr>
        <w:pStyle w:val="5"/>
        <w:keepNext w:val="0"/>
        <w:keepLines w:val="0"/>
        <w:pageBreakBefore w:val="0"/>
        <w:kinsoku/>
        <w:wordWrap/>
        <w:overflowPunct/>
        <w:topLinePunct w:val="0"/>
        <w:autoSpaceDE/>
        <w:autoSpaceDN/>
        <w:bidi w:val="0"/>
        <w:adjustRightInd/>
        <w:snapToGrid/>
        <w:spacing w:after="0" w:line="540" w:lineRule="exact"/>
        <w:ind w:firstLine="2177" w:firstLineChars="700"/>
        <w:textAlignment w:val="auto"/>
        <w:outlineLvl w:val="9"/>
        <w:rPr>
          <w:rFonts w:ascii="Times New Roman" w:hAnsi="Times New Roman" w:eastAsia="仿宋_GB2312"/>
          <w:sz w:val="32"/>
          <w:szCs w:val="32"/>
        </w:rPr>
      </w:pPr>
      <w:r>
        <w:rPr>
          <w:rFonts w:ascii="Times New Roman" w:hAnsi="Times New Roman" w:eastAsia="仿宋_GB2312"/>
          <w:sz w:val="32"/>
          <w:szCs w:val="32"/>
        </w:rPr>
        <w:t>天津市工业和信息化局装备工业处 赵鹏</w:t>
      </w:r>
    </w:p>
    <w:p>
      <w:pPr>
        <w:pStyle w:val="5"/>
        <w:keepNext w:val="0"/>
        <w:keepLines w:val="0"/>
        <w:pageBreakBefore w:val="0"/>
        <w:kinsoku/>
        <w:wordWrap/>
        <w:overflowPunct/>
        <w:topLinePunct w:val="0"/>
        <w:autoSpaceDE/>
        <w:autoSpaceDN/>
        <w:bidi w:val="0"/>
        <w:adjustRightInd/>
        <w:snapToGrid/>
        <w:spacing w:after="0" w:line="540" w:lineRule="exact"/>
        <w:ind w:firstLine="2177" w:firstLineChars="700"/>
        <w:textAlignment w:val="auto"/>
        <w:outlineLvl w:val="9"/>
        <w:rPr>
          <w:rFonts w:ascii="Times New Roman" w:hAnsi="Times New Roman" w:eastAsia="仿宋_GB2312"/>
        </w:rPr>
      </w:pPr>
      <w:r>
        <w:rPr>
          <w:rFonts w:ascii="Times New Roman" w:hAnsi="Times New Roman" w:eastAsia="仿宋_GB2312"/>
          <w:sz w:val="32"/>
          <w:szCs w:val="32"/>
        </w:rPr>
        <w:t>联系电话：022-83608063）</w:t>
      </w:r>
    </w:p>
    <w:p>
      <w:pPr>
        <w:pStyle w:val="5"/>
        <w:sectPr>
          <w:pgSz w:w="11906" w:h="16838"/>
          <w:pgMar w:top="1080" w:right="1440" w:bottom="1080" w:left="1440" w:header="851" w:footer="1077" w:gutter="0"/>
          <w:pgNumType w:fmt="numberInDash"/>
          <w:cols w:space="720" w:num="1"/>
          <w:docGrid w:type="linesAndChars" w:linePitch="579" w:charSpace="-1844"/>
        </w:sect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eastAsia="黑体"/>
          <w:sz w:val="32"/>
          <w:szCs w:val="32"/>
          <w:lang w:eastAsia="zh-CN"/>
        </w:rPr>
      </w:pPr>
      <w:r>
        <w:rPr>
          <w:rFonts w:eastAsia="黑体"/>
          <w:sz w:val="32"/>
          <w:szCs w:val="32"/>
        </w:rPr>
        <w:t>附件</w:t>
      </w:r>
      <w:r>
        <w:rPr>
          <w:rFonts w:hint="eastAsia" w:eastAsia="黑体"/>
          <w:sz w:val="32"/>
          <w:szCs w:val="32"/>
          <w:lang w:val="en-US" w:eastAsia="zh-CN"/>
        </w:rPr>
        <w:t>1</w:t>
      </w:r>
    </w:p>
    <w:p>
      <w:pPr>
        <w:pStyle w:val="5"/>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Times New Roman" w:hAnsi="Times New Roman" w:eastAsia="黑体"/>
          <w:sz w:val="32"/>
          <w:szCs w:val="32"/>
        </w:rPr>
        <w:t>202</w:t>
      </w:r>
      <w:r>
        <w:rPr>
          <w:rFonts w:hint="eastAsia" w:ascii="Times New Roman" w:hAnsi="Times New Roman" w:eastAsia="黑体"/>
          <w:sz w:val="32"/>
          <w:szCs w:val="32"/>
          <w:lang w:val="en-US" w:eastAsia="zh-CN"/>
        </w:rPr>
        <w:t>2</w:t>
      </w:r>
      <w:r>
        <w:rPr>
          <w:rFonts w:hint="eastAsia" w:ascii="黑体" w:hAnsi="黑体" w:eastAsia="黑体" w:cs="黑体"/>
          <w:sz w:val="32"/>
          <w:szCs w:val="32"/>
        </w:rPr>
        <w:t>年数字化车间、智能工厂汇总表</w:t>
      </w:r>
    </w:p>
    <w:tbl>
      <w:tblPr>
        <w:tblStyle w:val="9"/>
        <w:tblpPr w:leftFromText="180" w:rightFromText="180" w:vertAnchor="text" w:horzAnchor="margin" w:tblpY="565"/>
        <w:tblOverlap w:val="never"/>
        <w:tblW w:w="14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98"/>
        <w:gridCol w:w="2548"/>
        <w:gridCol w:w="2227"/>
        <w:gridCol w:w="1525"/>
        <w:gridCol w:w="1575"/>
        <w:gridCol w:w="1188"/>
        <w:gridCol w:w="1187"/>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9"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序号</w:t>
            </w:r>
          </w:p>
        </w:tc>
        <w:tc>
          <w:tcPr>
            <w:tcW w:w="1798"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ascii="黑体" w:hAnsi="黑体" w:eastAsia="黑体" w:cs="黑体"/>
                <w:szCs w:val="21"/>
              </w:rPr>
            </w:pPr>
            <w:r>
              <w:rPr>
                <w:rFonts w:hint="eastAsia" w:ascii="黑体" w:hAnsi="黑体" w:eastAsia="黑体" w:cs="黑体"/>
                <w:szCs w:val="21"/>
              </w:rPr>
              <w:t>企业名称</w:t>
            </w:r>
          </w:p>
        </w:tc>
        <w:tc>
          <w:tcPr>
            <w:tcW w:w="2548"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szCs w:val="21"/>
                <w:lang w:eastAsia="zh-CN"/>
              </w:rPr>
            </w:pPr>
            <w:r>
              <w:rPr>
                <w:rFonts w:hint="eastAsia" w:ascii="黑体" w:hAnsi="黑体" w:eastAsia="黑体" w:cs="黑体"/>
                <w:szCs w:val="21"/>
                <w:lang w:val="en-US" w:eastAsia="zh-CN"/>
              </w:rPr>
              <w:t>车间/工厂名称</w:t>
            </w:r>
          </w:p>
        </w:tc>
        <w:tc>
          <w:tcPr>
            <w:tcW w:w="2227"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ascii="黑体" w:hAnsi="黑体" w:eastAsia="黑体" w:cs="黑体"/>
                <w:szCs w:val="21"/>
              </w:rPr>
            </w:pPr>
            <w:r>
              <w:rPr>
                <w:rFonts w:hint="eastAsia" w:ascii="黑体" w:hAnsi="黑体" w:eastAsia="黑体" w:cs="黑体"/>
                <w:szCs w:val="21"/>
              </w:rPr>
              <w:t>项目起止时间</w:t>
            </w:r>
          </w:p>
        </w:tc>
        <w:tc>
          <w:tcPr>
            <w:tcW w:w="1525"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szCs w:val="21"/>
                <w:lang w:val="en-US" w:eastAsia="zh-CN"/>
              </w:rPr>
            </w:pPr>
            <w:r>
              <w:rPr>
                <w:rFonts w:hint="eastAsia" w:ascii="黑体" w:hAnsi="黑体" w:eastAsia="黑体" w:cs="黑体"/>
                <w:szCs w:val="21"/>
              </w:rPr>
              <w:t>总投资</w:t>
            </w:r>
            <w:r>
              <w:rPr>
                <w:rFonts w:hint="eastAsia" w:ascii="黑体" w:hAnsi="黑体" w:eastAsia="黑体" w:cs="黑体"/>
                <w:szCs w:val="21"/>
                <w:lang w:val="en-US" w:eastAsia="zh-CN"/>
              </w:rPr>
              <w:t>额</w:t>
            </w:r>
          </w:p>
        </w:tc>
        <w:tc>
          <w:tcPr>
            <w:tcW w:w="1575"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ascii="黑体" w:hAnsi="黑体" w:eastAsia="黑体" w:cs="黑体"/>
                <w:szCs w:val="21"/>
              </w:rPr>
            </w:pPr>
            <w:r>
              <w:rPr>
                <w:rFonts w:hint="eastAsia" w:ascii="黑体" w:hAnsi="黑体" w:eastAsia="黑体" w:cs="黑体"/>
                <w:szCs w:val="21"/>
              </w:rPr>
              <w:t>所属领域</w:t>
            </w:r>
          </w:p>
        </w:tc>
        <w:tc>
          <w:tcPr>
            <w:tcW w:w="1188"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ascii="黑体" w:hAnsi="黑体" w:eastAsia="黑体" w:cs="黑体"/>
                <w:szCs w:val="21"/>
              </w:rPr>
            </w:pPr>
            <w:r>
              <w:rPr>
                <w:rFonts w:hint="eastAsia" w:ascii="黑体" w:hAnsi="黑体" w:eastAsia="黑体" w:cs="黑体"/>
                <w:szCs w:val="21"/>
              </w:rPr>
              <w:t>项目类型</w:t>
            </w:r>
          </w:p>
        </w:tc>
        <w:tc>
          <w:tcPr>
            <w:tcW w:w="1187"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szCs w:val="21"/>
              </w:rPr>
            </w:pPr>
            <w:r>
              <w:rPr>
                <w:rFonts w:hint="eastAsia" w:ascii="黑体" w:hAnsi="黑体" w:eastAsia="黑体" w:cs="黑体"/>
                <w:szCs w:val="21"/>
              </w:rPr>
              <w:t>项目所属区</w:t>
            </w:r>
          </w:p>
        </w:tc>
        <w:tc>
          <w:tcPr>
            <w:tcW w:w="2125" w:type="dxa"/>
            <w:vMerge w:val="restart"/>
            <w:vAlign w:val="center"/>
          </w:tcPr>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ascii="黑体" w:hAnsi="黑体" w:eastAsia="黑体" w:cs="黑体"/>
                <w:szCs w:val="21"/>
              </w:rPr>
            </w:pPr>
            <w:r>
              <w:rPr>
                <w:rFonts w:hint="eastAsia" w:ascii="黑体" w:hAnsi="黑体" w:eastAsia="黑体" w:cs="黑体"/>
                <w:szCs w:val="21"/>
              </w:rPr>
              <w:t>联系人/</w:t>
            </w:r>
          </w:p>
          <w:p>
            <w:pPr>
              <w:pStyle w:val="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ascii="黑体" w:hAnsi="黑体" w:eastAsia="黑体" w:cs="黑体"/>
                <w:szCs w:val="21"/>
              </w:rPr>
            </w:pPr>
            <w:r>
              <w:rPr>
                <w:rFonts w:hint="eastAsia" w:ascii="黑体" w:hAnsi="黑体" w:eastAsia="黑体" w:cs="黑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9"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pPr>
          </w:p>
        </w:tc>
        <w:tc>
          <w:tcPr>
            <w:tcW w:w="1798"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pPr>
          </w:p>
        </w:tc>
        <w:tc>
          <w:tcPr>
            <w:tcW w:w="2548"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pPr>
          </w:p>
        </w:tc>
        <w:tc>
          <w:tcPr>
            <w:tcW w:w="2227"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pPr>
          </w:p>
        </w:tc>
        <w:tc>
          <w:tcPr>
            <w:tcW w:w="1525"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pPr>
          </w:p>
        </w:tc>
        <w:tc>
          <w:tcPr>
            <w:tcW w:w="1575"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Merge w:val="continue"/>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79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54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hAnsi="黑体" w:cs="黑体"/>
                <w:szCs w:val="21"/>
              </w:rPr>
            </w:pPr>
          </w:p>
        </w:tc>
        <w:tc>
          <w:tcPr>
            <w:tcW w:w="222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7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79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54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22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7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79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54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22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7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79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54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22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7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79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54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22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7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79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54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22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57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8"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1187"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c>
          <w:tcPr>
            <w:tcW w:w="2125" w:type="dxa"/>
            <w:vAlign w:val="center"/>
          </w:tcPr>
          <w:p>
            <w:pPr>
              <w:pStyle w:val="5"/>
              <w:keepNext w:val="0"/>
              <w:keepLines w:val="0"/>
              <w:pageBreakBefore w:val="0"/>
              <w:kinsoku/>
              <w:wordWrap/>
              <w:overflowPunct/>
              <w:topLinePunct w:val="0"/>
              <w:autoSpaceDE/>
              <w:autoSpaceDN/>
              <w:bidi w:val="0"/>
              <w:adjustRightInd/>
              <w:snapToGrid/>
              <w:spacing w:after="0" w:line="560" w:lineRule="exact"/>
              <w:textAlignment w:val="auto"/>
              <w:rPr>
                <w:rFonts w:ascii="黑体" w:hAnsi="黑体" w:eastAsia="黑体" w:cs="黑体"/>
                <w:szCs w:val="21"/>
              </w:rPr>
            </w:pPr>
          </w:p>
        </w:tc>
      </w:tr>
    </w:tbl>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jc w:val="left"/>
        <w:textAlignment w:val="auto"/>
        <w:rPr>
          <w:rFonts w:ascii="黑体" w:hAnsi="黑体" w:eastAsia="黑体" w:cs="黑体"/>
          <w:szCs w:val="21"/>
        </w:rPr>
      </w:pPr>
      <w:r>
        <w:rPr>
          <w:rFonts w:hint="eastAsia" w:ascii="黑体" w:hAnsi="黑体" w:eastAsia="黑体" w:cs="黑体"/>
          <w:szCs w:val="21"/>
        </w:rPr>
        <w:t>报送单位（盖章）：                                                          单位：万元</w:t>
      </w:r>
    </w:p>
    <w:p>
      <w:pPr>
        <w:pStyle w:val="12"/>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outlineLvl w:val="9"/>
        <w:rPr>
          <w:rFonts w:hint="default" w:ascii="黑体" w:hAnsi="黑体" w:eastAsia="黑体" w:cs="黑体"/>
          <w:sz w:val="24"/>
          <w:szCs w:val="18"/>
          <w:lang w:val="en-US" w:eastAsia="zh-CN"/>
        </w:rPr>
        <w:sectPr>
          <w:pgSz w:w="16838" w:h="11906" w:orient="landscape"/>
          <w:pgMar w:top="1440" w:right="1080" w:bottom="1440" w:left="1080" w:header="851" w:footer="1077" w:gutter="0"/>
          <w:pgNumType w:fmt="numberInDash"/>
          <w:cols w:space="720" w:num="1"/>
          <w:docGrid w:type="linesAndChars" w:linePitch="579" w:charSpace="-1844"/>
        </w:sectPr>
      </w:pPr>
      <w:r>
        <w:rPr>
          <w:rFonts w:hint="eastAsia" w:ascii="黑体" w:hAnsi="黑体" w:eastAsia="黑体" w:cs="黑体"/>
          <w:sz w:val="24"/>
          <w:szCs w:val="18"/>
        </w:rPr>
        <w:t>备注：1.项目类型：（</w:t>
      </w:r>
      <w:r>
        <w:rPr>
          <w:rFonts w:hint="eastAsia" w:ascii="黑体" w:hAnsi="黑体" w:eastAsia="黑体" w:cs="黑体"/>
          <w:sz w:val="24"/>
          <w:szCs w:val="18"/>
          <w:lang w:val="en-US" w:eastAsia="zh-CN"/>
        </w:rPr>
        <w:t>1</w:t>
      </w:r>
      <w:r>
        <w:rPr>
          <w:rFonts w:hint="eastAsia" w:ascii="黑体" w:hAnsi="黑体" w:eastAsia="黑体" w:cs="黑体"/>
          <w:sz w:val="24"/>
          <w:szCs w:val="18"/>
        </w:rPr>
        <w:t>）数字</w:t>
      </w:r>
      <w:r>
        <w:rPr>
          <w:rFonts w:hint="eastAsia" w:ascii="黑体" w:hAnsi="黑体" w:eastAsia="黑体" w:cs="黑体"/>
          <w:sz w:val="24"/>
          <w:szCs w:val="18"/>
          <w:lang w:val="en-US" w:eastAsia="zh-CN"/>
        </w:rPr>
        <w:t>化</w:t>
      </w:r>
      <w:r>
        <w:rPr>
          <w:rFonts w:hint="eastAsia" w:ascii="黑体" w:hAnsi="黑体" w:eastAsia="黑体" w:cs="黑体"/>
          <w:sz w:val="24"/>
          <w:szCs w:val="18"/>
        </w:rPr>
        <w:t>车间，（</w:t>
      </w:r>
      <w:r>
        <w:rPr>
          <w:rFonts w:hint="eastAsia" w:ascii="黑体" w:hAnsi="黑体" w:eastAsia="黑体" w:cs="黑体"/>
          <w:sz w:val="24"/>
          <w:szCs w:val="18"/>
          <w:lang w:val="en-US" w:eastAsia="zh-CN"/>
        </w:rPr>
        <w:t>2</w:t>
      </w:r>
      <w:r>
        <w:rPr>
          <w:rFonts w:hint="eastAsia" w:ascii="黑体" w:hAnsi="黑体" w:eastAsia="黑体" w:cs="黑体"/>
          <w:sz w:val="24"/>
          <w:szCs w:val="18"/>
        </w:rPr>
        <w:t>）智能工厂，</w:t>
      </w:r>
      <w:r>
        <w:rPr>
          <w:rFonts w:hint="eastAsia" w:ascii="黑体" w:hAnsi="黑体" w:eastAsia="黑体" w:cs="黑体"/>
          <w:sz w:val="24"/>
          <w:szCs w:val="18"/>
          <w:lang w:val="en-US" w:eastAsia="zh-CN"/>
        </w:rPr>
        <w:t>2</w:t>
      </w:r>
      <w:r>
        <w:rPr>
          <w:rFonts w:hint="eastAsia" w:ascii="黑体" w:hAnsi="黑体" w:eastAsia="黑体" w:cs="黑体"/>
          <w:sz w:val="24"/>
          <w:szCs w:val="18"/>
        </w:rPr>
        <w:t>.所属领域：</w:t>
      </w:r>
      <w:r>
        <w:rPr>
          <w:rFonts w:hint="eastAsia" w:ascii="黑体" w:hAnsi="黑体" w:eastAsia="黑体" w:cs="黑体"/>
          <w:sz w:val="24"/>
          <w:szCs w:val="18"/>
          <w:lang w:val="en-US" w:eastAsia="zh-CN"/>
        </w:rPr>
        <w:t>装备制造业、电子信息行业、原材料行业、消费品行业</w:t>
      </w:r>
    </w:p>
    <w:p>
      <w:pPr>
        <w:wordWrap w:val="0"/>
        <w:ind w:left="0" w:leftChars="0" w:firstLine="0" w:firstLineChars="0"/>
        <w:jc w:val="right"/>
        <w:rPr>
          <w:rFonts w:hint="eastAsia" w:eastAsia="仿宋_GB231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2"/>
      </w:pPr>
      <w:r>
        <w:separator/>
      </w:r>
    </w:p>
  </w:endnote>
  <w:endnote w:type="continuationSeparator" w:id="1">
    <w:p>
      <w:pPr>
        <w:spacing w:line="240" w:lineRule="auto"/>
        <w:ind w:firstLine="6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BF36B0-4CC2-41B0-B82D-D17C5E8FB9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E2A37CAD-0079-4106-924F-DE61598C01F6}"/>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C38C783E-85EC-43BB-8A18-F20460ADC851}"/>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embedRegular r:id="rId4" w:fontKey="{C336C231-9619-49CD-90D2-95BED8D5A8F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2"/>
      </w:pPr>
      <w:r>
        <w:separator/>
      </w:r>
    </w:p>
  </w:footnote>
  <w:footnote w:type="continuationSeparator" w:id="1">
    <w:p>
      <w:pPr>
        <w:spacing w:line="240" w:lineRule="auto"/>
        <w:ind w:firstLine="62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DDF12"/>
    <w:multiLevelType w:val="multilevel"/>
    <w:tmpl w:val="D84DDF1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RjOWIzOGUxZGUxMGIyZTJiNmViZjAzYzFjZWQifQ=="/>
  </w:docVars>
  <w:rsids>
    <w:rsidRoot w:val="00172A27"/>
    <w:rsid w:val="003A7BFC"/>
    <w:rsid w:val="00A63DA5"/>
    <w:rsid w:val="0365756B"/>
    <w:rsid w:val="042A32B9"/>
    <w:rsid w:val="047403DF"/>
    <w:rsid w:val="0557705B"/>
    <w:rsid w:val="063053C0"/>
    <w:rsid w:val="066F3B06"/>
    <w:rsid w:val="09B54E91"/>
    <w:rsid w:val="0C8A6B8B"/>
    <w:rsid w:val="0CCA6132"/>
    <w:rsid w:val="0EC41F6E"/>
    <w:rsid w:val="134A66D1"/>
    <w:rsid w:val="1575756C"/>
    <w:rsid w:val="19CC206A"/>
    <w:rsid w:val="21ED066C"/>
    <w:rsid w:val="22FF7706"/>
    <w:rsid w:val="26B11FA9"/>
    <w:rsid w:val="287545B8"/>
    <w:rsid w:val="2DD53E0C"/>
    <w:rsid w:val="34E75AA5"/>
    <w:rsid w:val="36DB1B31"/>
    <w:rsid w:val="39CB3AEE"/>
    <w:rsid w:val="43B64C88"/>
    <w:rsid w:val="495356DE"/>
    <w:rsid w:val="4E0D4A79"/>
    <w:rsid w:val="583C2461"/>
    <w:rsid w:val="5A0A0A44"/>
    <w:rsid w:val="5AFA1815"/>
    <w:rsid w:val="5DEE4969"/>
    <w:rsid w:val="5F172435"/>
    <w:rsid w:val="62576F20"/>
    <w:rsid w:val="69E25BE0"/>
    <w:rsid w:val="6C006AFB"/>
    <w:rsid w:val="713D7E79"/>
    <w:rsid w:val="714A0985"/>
    <w:rsid w:val="79AFD6C5"/>
    <w:rsid w:val="7BC3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kern w:val="2"/>
      <w:sz w:val="32"/>
      <w:szCs w:val="21"/>
      <w:lang w:val="en-US" w:eastAsia="zh-CN" w:bidi="ar-SA"/>
    </w:rPr>
  </w:style>
  <w:style w:type="paragraph" w:styleId="2">
    <w:name w:val="heading 1"/>
    <w:basedOn w:val="1"/>
    <w:next w:val="1"/>
    <w:qFormat/>
    <w:uiPriority w:val="0"/>
    <w:pPr>
      <w:keepNext/>
      <w:keepLines/>
      <w:widowControl/>
      <w:numPr>
        <w:ilvl w:val="0"/>
        <w:numId w:val="1"/>
      </w:numPr>
      <w:spacing w:before="240" w:after="240" w:line="520" w:lineRule="exact"/>
      <w:ind w:left="0" w:firstLine="0"/>
      <w:jc w:val="left"/>
      <w:outlineLvl w:val="0"/>
    </w:pPr>
    <w:rPr>
      <w:rFonts w:ascii="Cambria" w:hAnsi="Cambria" w:eastAsia="黑体" w:cs="Times New Roman"/>
      <w:b/>
      <w:kern w:val="0"/>
      <w:sz w:val="32"/>
      <w:szCs w:val="32"/>
    </w:rPr>
  </w:style>
  <w:style w:type="paragraph" w:styleId="3">
    <w:name w:val="heading 2"/>
    <w:basedOn w:val="1"/>
    <w:next w:val="1"/>
    <w:unhideWhenUsed/>
    <w:qFormat/>
    <w:uiPriority w:val="0"/>
    <w:pPr>
      <w:keepNext/>
      <w:keepLines/>
      <w:widowControl/>
      <w:numPr>
        <w:ilvl w:val="1"/>
        <w:numId w:val="1"/>
      </w:numPr>
      <w:spacing w:before="240" w:after="240" w:line="400" w:lineRule="exact"/>
      <w:ind w:left="0" w:firstLine="0"/>
      <w:jc w:val="left"/>
      <w:outlineLvl w:val="1"/>
    </w:pPr>
    <w:rPr>
      <w:rFonts w:ascii="Cambria" w:hAnsi="Cambria" w:eastAsia="楷体_GB2312" w:cs="Times New Roman"/>
      <w:b/>
      <w:color w:val="000000"/>
      <w:kern w:val="0"/>
      <w:sz w:val="32"/>
      <w:szCs w:val="28"/>
      <w:lang w:eastAsia="en-US" w:bidi="en-US"/>
    </w:rPr>
  </w:style>
  <w:style w:type="paragraph" w:styleId="4">
    <w:name w:val="heading 3"/>
    <w:basedOn w:val="1"/>
    <w:next w:val="1"/>
    <w:unhideWhenUsed/>
    <w:qFormat/>
    <w:uiPriority w:val="0"/>
    <w:pPr>
      <w:numPr>
        <w:ilvl w:val="2"/>
        <w:numId w:val="1"/>
      </w:numPr>
      <w:spacing w:beforeAutospacing="1" w:afterAutospacing="1"/>
      <w:ind w:firstLine="400"/>
      <w:jc w:val="left"/>
      <w:outlineLvl w:val="2"/>
    </w:pPr>
    <w:rPr>
      <w:rFonts w:hint="eastAsia" w:ascii="宋体" w:hAnsi="宋体" w:eastAsia="楷体_GB2312" w:cs="宋体"/>
      <w:b/>
      <w:kern w:val="0"/>
      <w:sz w:val="30"/>
      <w:szCs w:val="27"/>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basedOn w:val="1"/>
    <w:next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12">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1354</Words>
  <Characters>1464</Characters>
  <Lines>0</Lines>
  <Paragraphs>0</Paragraphs>
  <TotalTime>4</TotalTime>
  <ScaleCrop>false</ScaleCrop>
  <LinksUpToDate>false</LinksUpToDate>
  <CharactersWithSpaces>1592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lxy</dc:creator>
  <cp:lastModifiedBy>半夏</cp:lastModifiedBy>
  <cp:lastPrinted>2022-12-21T11:41:00Z</cp:lastPrinted>
  <dcterms:modified xsi:type="dcterms:W3CDTF">2022-12-23T01:22:24Z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EA07F124E13B42B6BE768ABCF5196B60</vt:lpwstr>
  </property>
</Properties>
</file>