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240" w:lineRule="auto"/>
        <w:jc w:val="right"/>
        <w:textAlignment w:val="auto"/>
        <w:rPr>
          <w:rFonts w:hint="default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eastAsia="zh-CN"/>
        </w:rPr>
      </w:pPr>
      <w:bookmarkStart w:id="1" w:name="_GoBack"/>
      <w:bookmarkEnd w:id="1"/>
      <w:r>
        <w:rPr>
          <w:rFonts w:hint="default" w:ascii="Times New Roman" w:hAnsi="Times New Roman" w:eastAsia="方正正黑简体" w:cs="Times New Roman"/>
          <w:sz w:val="36"/>
          <w:szCs w:val="36"/>
          <w:lang w:eastAsia="zh-CN"/>
        </w:rPr>
        <w:t>津武政备【</w:t>
      </w:r>
      <w:r>
        <w:rPr>
          <w:rFonts w:hint="default" w:ascii="Times New Roman" w:hAnsi="Times New Roman" w:eastAsia="方正正黑简体" w:cs="Times New Roman"/>
          <w:sz w:val="36"/>
          <w:szCs w:val="36"/>
          <w:lang w:val="en-US" w:eastAsia="zh-CN"/>
        </w:rPr>
        <w:t>202</w:t>
      </w:r>
      <w:r>
        <w:rPr>
          <w:rFonts w:hint="default" w:ascii="Times New Roman" w:hAnsi="Times New Roman" w:eastAsia="方正正黑简体" w:cs="Times New Roman"/>
          <w:sz w:val="36"/>
          <w:szCs w:val="36"/>
          <w:lang w:val="en" w:eastAsia="zh-CN"/>
        </w:rPr>
        <w:t>3</w:t>
      </w:r>
      <w:r>
        <w:rPr>
          <w:rFonts w:hint="default" w:ascii="Times New Roman" w:hAnsi="Times New Roman" w:eastAsia="方正正黑简体" w:cs="Times New Roman"/>
          <w:sz w:val="36"/>
          <w:szCs w:val="36"/>
          <w:lang w:eastAsia="zh-CN"/>
        </w:rPr>
        <w:t>】-2-</w:t>
      </w:r>
      <w:r>
        <w:rPr>
          <w:rFonts w:hint="default" w:ascii="Times New Roman" w:hAnsi="Times New Roman" w:eastAsia="方正正黑简体" w:cs="Times New Roman"/>
          <w:sz w:val="36"/>
          <w:szCs w:val="36"/>
          <w:lang w:val="en" w:eastAsia="zh-CN"/>
        </w:rPr>
        <w:t>302</w:t>
      </w:r>
      <w:r>
        <w:rPr>
          <w:rFonts w:hint="default" w:ascii="Times New Roman" w:hAnsi="Times New Roman" w:eastAsia="方正正黑简体" w:cs="Times New Roman"/>
          <w:sz w:val="36"/>
          <w:szCs w:val="36"/>
          <w:lang w:val="en-US" w:eastAsia="zh-CN"/>
        </w:rPr>
        <w:t>号</w:t>
      </w:r>
      <w:r>
        <w:rPr>
          <w:rFonts w:hint="default" w:ascii="Times New Roman" w:hAnsi="Times New Roman" w:cs="Times New Roman"/>
          <w:u w:val="thick" w:color="FF0000"/>
        </w:rPr>
        <w:pict>
          <v:shape id="_x0000_i1025" o:spt="136" type="#_x0000_t136" style="height:36.75pt;width:419.25pt;" fillcolor="#FF0000" filled="t" coordsize="21600,21600">
            <v:path/>
            <v:fill on="t" focussize="0,0"/>
            <v:stroke color="#FF0000"/>
            <v:imagedata o:title=""/>
            <o:lock v:ext="edit"/>
            <v:textpath on="t" fitshape="t" fitpath="t" trim="t" xscale="f" string="天津市武清区工业和信息化局" style="font-family:方正小标宋简体;font-size:32pt;v-text-align:center;"/>
            <w10:wrap type="none"/>
            <w10:anchorlock/>
          </v:shape>
        </w:pic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关于征集</w:t>
      </w:r>
      <w:r>
        <w:rPr>
          <w:rFonts w:ascii="Times New Roman" w:hAnsi="Times New Roman" w:eastAsia="方正小标宋简体" w:cs="Times New Roman"/>
          <w:kern w:val="0"/>
          <w:sz w:val="44"/>
          <w:szCs w:val="44"/>
        </w:rPr>
        <w:t>2023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应用场景、数字化车间和智能工厂以及系统解决方案供应商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项目的通知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ascii="Times New Roman" w:hAnsi="Times New Roman" w:cs="Times New Roman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textAlignment w:val="auto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各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镇街、园区</w:t>
      </w:r>
      <w:r>
        <w:rPr>
          <w:rFonts w:hint="eastAsia" w:ascii="仿宋_GB2312" w:hAnsi="Times New Roman" w:eastAsia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 xml:space="preserve">    </w:t>
      </w:r>
      <w:r>
        <w:rPr>
          <w:rFonts w:hint="eastAsia" w:eastAsia="仿宋_GB2312"/>
          <w:color w:val="000000"/>
          <w:sz w:val="32"/>
          <w:szCs w:val="32"/>
        </w:rPr>
        <w:t>按照</w:t>
      </w:r>
      <w:r>
        <w:rPr>
          <w:rFonts w:hint="default" w:eastAsia="仿宋_GB2312"/>
          <w:color w:val="000000"/>
          <w:sz w:val="32"/>
          <w:szCs w:val="32"/>
          <w:lang w:val="en"/>
        </w:rPr>
        <w:t>市工信局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《</w:t>
      </w:r>
      <w:r>
        <w:rPr>
          <w:rFonts w:hint="eastAsia" w:ascii="仿宋_GB2312" w:hAnsi="Times New Roman" w:eastAsia="仿宋_GB2312"/>
          <w:sz w:val="32"/>
          <w:szCs w:val="32"/>
        </w:rPr>
        <w:t>关于征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集2023年</w:t>
      </w:r>
      <w:r>
        <w:rPr>
          <w:rFonts w:hint="eastAsia" w:ascii="仿宋_GB2312" w:hAnsi="Times New Roman" w:eastAsia="仿宋_GB2312"/>
          <w:sz w:val="32"/>
          <w:szCs w:val="32"/>
        </w:rPr>
        <w:t>应用场景、数字化车间和智能工厂以及系统解决方案供应商项目的通知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》、</w:t>
      </w:r>
      <w:r>
        <w:rPr>
          <w:rFonts w:hint="eastAsia" w:eastAsia="仿宋_GB2312"/>
          <w:color w:val="000000"/>
          <w:sz w:val="32"/>
          <w:szCs w:val="32"/>
        </w:rPr>
        <w:t>《</w:t>
      </w:r>
      <w:r>
        <w:rPr>
          <w:rFonts w:hint="eastAsia" w:ascii="仿宋_GB2312" w:eastAsia="仿宋_GB2312"/>
          <w:sz w:val="32"/>
          <w:szCs w:val="32"/>
        </w:rPr>
        <w:t>天津市应用场景、数字化车间和智能工厂以及系统解决方案供应商遴选条件</w:t>
      </w:r>
      <w:r>
        <w:rPr>
          <w:rFonts w:hint="eastAsia" w:eastAsia="仿宋_GB2312"/>
          <w:color w:val="000000"/>
          <w:sz w:val="32"/>
          <w:szCs w:val="32"/>
        </w:rPr>
        <w:t>》的要求，</w:t>
      </w:r>
      <w:r>
        <w:rPr>
          <w:rFonts w:hint="eastAsia" w:ascii="仿宋_GB2312" w:eastAsia="仿宋_GB2312"/>
          <w:sz w:val="32"/>
          <w:szCs w:val="32"/>
        </w:rPr>
        <w:t>征集一批重点项目，依托相关项目，</w:t>
      </w:r>
      <w:r>
        <w:rPr>
          <w:rFonts w:hint="eastAsia" w:eastAsia="仿宋_GB2312"/>
          <w:color w:val="000000"/>
          <w:sz w:val="32"/>
          <w:szCs w:val="32"/>
        </w:rPr>
        <w:t>引导企业有序开展智能化改造</w:t>
      </w:r>
      <w:r>
        <w:rPr>
          <w:rFonts w:hint="eastAsia" w:ascii="仿宋_GB2312" w:eastAsia="仿宋_GB2312"/>
          <w:sz w:val="32"/>
          <w:szCs w:val="32"/>
        </w:rPr>
        <w:t>，建立培育机制，制定培育计划，对于纳入计划的项目加大培育力度，加强跟踪服务，打造一批示范带动效果强、能力成熟度高的</w:t>
      </w:r>
      <w:r>
        <w:rPr>
          <w:rFonts w:hint="eastAsia" w:eastAsia="仿宋_GB2312"/>
          <w:color w:val="000000"/>
          <w:sz w:val="32"/>
          <w:szCs w:val="32"/>
        </w:rPr>
        <w:t>数字化车间、智能工厂，形成具有行业特色的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系统解决方案供应商</w:t>
      </w:r>
      <w:r>
        <w:rPr>
          <w:rFonts w:hint="eastAsia" w:eastAsia="仿宋_GB2312"/>
          <w:color w:val="000000"/>
          <w:sz w:val="32"/>
          <w:szCs w:val="32"/>
        </w:rPr>
        <w:t>。</w:t>
      </w:r>
      <w:r>
        <w:rPr>
          <w:rFonts w:hint="eastAsia" w:ascii="仿宋_GB2312" w:eastAsia="仿宋_GB2312"/>
          <w:sz w:val="32"/>
          <w:szCs w:val="32"/>
        </w:rPr>
        <w:t>具体通知内容如下：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一、重点方向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3" w:firstLineChars="200"/>
        <w:textAlignment w:val="auto"/>
        <w:rPr>
          <w:rFonts w:eastAsia="仿宋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1.应用场景</w:t>
      </w:r>
      <w:r>
        <w:rPr>
          <w:rFonts w:hint="eastAsia" w:eastAsia="仿宋_GB2312"/>
          <w:b/>
          <w:bCs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根据</w:t>
      </w:r>
      <w:r>
        <w:rPr>
          <w:rFonts w:hint="eastAsia" w:eastAsia="仿宋_GB2312"/>
          <w:color w:val="000000"/>
          <w:sz w:val="32"/>
          <w:szCs w:val="32"/>
        </w:rPr>
        <w:t>《</w:t>
      </w:r>
      <w:bookmarkStart w:id="0" w:name="_Toc13408"/>
      <w:r>
        <w:rPr>
          <w:rFonts w:hint="eastAsia" w:eastAsia="仿宋_GB2312"/>
          <w:color w:val="000000"/>
          <w:sz w:val="32"/>
          <w:szCs w:val="32"/>
        </w:rPr>
        <w:t>天津市应用场景遴选条件</w:t>
      </w:r>
      <w:bookmarkEnd w:id="0"/>
      <w:r>
        <w:rPr>
          <w:rFonts w:hint="eastAsia" w:eastAsia="仿宋_GB2312"/>
          <w:color w:val="000000"/>
          <w:sz w:val="32"/>
          <w:szCs w:val="32"/>
        </w:rPr>
        <w:t>》，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主要包括工厂建设、产品研发、工艺设计、计划调度等16个环节45</w:t>
      </w:r>
      <w:r>
        <w:rPr>
          <w:rFonts w:hint="eastAsia" w:eastAsia="仿宋_GB2312"/>
          <w:color w:val="000000"/>
          <w:sz w:val="32"/>
          <w:szCs w:val="32"/>
        </w:rPr>
        <w:t>个应用场景。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仿宋_GB2312" w:hAnsi="仿宋_GB2312" w:eastAsia="仿宋_GB2312" w:cs="仿宋_GB2312"/>
          <w:sz w:val="32"/>
          <w:szCs w:val="32"/>
          <w:lang w:bidi="ar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 xml:space="preserve">    2.数字化车间。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根据《天津市数字化车间遴选条件》，数字化车间需符合定义和满足相关要求，主要包括人员指标、技术指标、资源指标、生产指标。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3" w:firstLineChars="200"/>
        <w:textAlignment w:val="auto"/>
        <w:rPr>
          <w:rFonts w:ascii="仿宋_GB2312" w:hAnsi="仿宋_GB2312" w:eastAsia="仿宋_GB2312" w:cs="仿宋_GB2312"/>
          <w:sz w:val="32"/>
          <w:szCs w:val="32"/>
          <w:lang w:bidi="ar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3.智能工厂</w:t>
      </w:r>
      <w:r>
        <w:rPr>
          <w:rFonts w:hint="eastAsia" w:ascii="Times New Roman" w:hAnsi="Times New Roman" w:eastAsia="仿宋_GB2312"/>
          <w:b/>
          <w:bCs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根据《天津市智能工厂遴选条件》，智能工厂需满足共性和关键环节指标。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bidi="ar"/>
        </w:rPr>
        <w:t>共性指标要求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：人员指标、技术指标、资源指标、生产指标、设计指标、物流指标、销售指标、服务指标。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bidi="ar"/>
        </w:rPr>
        <w:t>关键环节指标：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装备制造业、电子信息行业、消费品行业、原材料行业需满足的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个场景。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3" w:firstLineChars="200"/>
        <w:textAlignment w:val="auto"/>
        <w:rPr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4.系统解决方案供应商。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根据《天津市系统解决方案供应商遴选条件》</w:t>
      </w:r>
      <w:r>
        <w:rPr>
          <w:rFonts w:hint="eastAsia" w:ascii="仿宋" w:hAnsi="仿宋" w:eastAsia="仿宋" w:cs="仿宋"/>
          <w:sz w:val="32"/>
          <w:szCs w:val="32"/>
        </w:rPr>
        <w:t>主要包括智能装备解决方案供应商、软件解决方案供应商、智能制造系统解决方案服务商三大类。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二、申报要求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eastAsia="仿宋_GB2312"/>
          <w:color w:val="FF0000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申报单位结合自身实际情况，填写附件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2与附件3</w:t>
      </w:r>
      <w:r>
        <w:rPr>
          <w:rFonts w:ascii="Times New Roman" w:hAnsi="Times New Roman" w:eastAsia="仿宋_GB2312" w:cs="Times New Roman"/>
          <w:sz w:val="32"/>
          <w:szCs w:val="32"/>
        </w:rPr>
        <w:t>，一个企</w:t>
      </w:r>
      <w:r>
        <w:rPr>
          <w:rFonts w:eastAsia="仿宋_GB2312"/>
          <w:sz w:val="32"/>
          <w:szCs w:val="32"/>
        </w:rPr>
        <w:t>业可以</w:t>
      </w:r>
      <w:r>
        <w:rPr>
          <w:rFonts w:hint="eastAsia" w:eastAsia="仿宋_GB2312"/>
          <w:sz w:val="32"/>
          <w:szCs w:val="32"/>
        </w:rPr>
        <w:t>申报</w:t>
      </w:r>
      <w:r>
        <w:rPr>
          <w:rFonts w:eastAsia="仿宋_GB2312"/>
          <w:sz w:val="32"/>
          <w:szCs w:val="32"/>
        </w:rPr>
        <w:t>多个方向项目</w:t>
      </w:r>
      <w:r>
        <w:rPr>
          <w:rFonts w:hint="eastAsia" w:eastAsia="仿宋_GB2312"/>
          <w:sz w:val="32"/>
          <w:szCs w:val="32"/>
        </w:rPr>
        <w:t>。</w:t>
      </w:r>
      <w:r>
        <w:rPr>
          <w:rFonts w:ascii="Times New Roman" w:hAnsi="Times New Roman" w:eastAsia="仿宋_GB2312" w:cs="Times New Roman"/>
          <w:sz w:val="32"/>
          <w:szCs w:val="32"/>
        </w:rPr>
        <w:t>在建项目原则上需在1年内建设完成；建成项目需在2018年以后开始建设，并在申报时项目已能够试运行，且智能制造成熟度自评估需达到2级以上。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请各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镇街、园区</w:t>
      </w:r>
      <w:r>
        <w:rPr>
          <w:rFonts w:ascii="Times New Roman" w:hAnsi="Times New Roman" w:eastAsia="仿宋_GB2312" w:cs="Times New Roman"/>
          <w:sz w:val="32"/>
          <w:szCs w:val="32"/>
        </w:rPr>
        <w:t>组织本辖区内企业进行申报，并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将项目汇总表盖章件（附件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）、申报书一式两份（附件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 w:cs="Times New Roman"/>
          <w:sz w:val="32"/>
          <w:szCs w:val="32"/>
        </w:rPr>
        <w:t>，于2023年6月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仿宋_GB2312" w:cs="Times New Roman"/>
          <w:sz w:val="32"/>
          <w:szCs w:val="32"/>
        </w:rPr>
        <w:t>日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报送区工信局产业政策科（规划展览馆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4401室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918" w:leftChars="304" w:hanging="1280" w:hangingChars="4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附件：1.《天津市应用场景、数字化车间和智能工厂以及系统解决方案供应商遴选条件（2023年版）》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895" w:leftChars="750" w:hanging="320" w:hangingChars="1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 2023年天津市应用场景、数字化车间和智能工厂以及系统解决方案供应商项目汇总表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3.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应用场景</w:t>
      </w:r>
      <w:r>
        <w:rPr>
          <w:rFonts w:ascii="Times New Roman" w:hAnsi="Times New Roman" w:eastAsia="仿宋_GB2312" w:cs="Times New Roman"/>
          <w:sz w:val="32"/>
          <w:szCs w:val="32"/>
        </w:rPr>
        <w:t>、数字化车间、智能工厂、集成商申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</w:t>
      </w:r>
      <w:r>
        <w:rPr>
          <w:rFonts w:ascii="Times New Roman" w:hAnsi="Times New Roman" w:eastAsia="仿宋_GB2312" w:cs="Times New Roman"/>
          <w:sz w:val="32"/>
          <w:szCs w:val="32"/>
        </w:rPr>
        <w:t>报书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ascii="Times New Roman" w:hAnsi="Times New Roman" w:eastAsia="仿宋_GB2312"/>
          <w:sz w:val="32"/>
          <w:szCs w:val="32"/>
        </w:rPr>
        <w:t xml:space="preserve">   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                         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武清区工业和信息化局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280" w:firstLineChars="165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202</w:t>
      </w:r>
      <w:r>
        <w:rPr>
          <w:rFonts w:hint="eastAsia" w:ascii="Times New Roman" w:hAnsi="Times New Roman" w:eastAsia="仿宋_GB2312"/>
          <w:sz w:val="32"/>
          <w:szCs w:val="32"/>
        </w:rPr>
        <w:t>3年5</w:t>
      </w:r>
      <w:r>
        <w:rPr>
          <w:rFonts w:ascii="Times New Roman" w:hAnsi="Times New Roman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</w:rPr>
        <w:t>6日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方正小标宋简体" w:hAnsi="Times New Roman" w:eastAsia="方正小标宋简体" w:cs="Times New Roman"/>
          <w:sz w:val="24"/>
          <w:szCs w:val="24"/>
          <w:lang w:val="en-US" w:eastAsia="zh-CN"/>
        </w:rPr>
      </w:pPr>
      <w:r>
        <w:rPr>
          <w:rFonts w:ascii="Times New Roman" w:hAnsi="Times New Roman" w:eastAsia="仿宋_GB2312"/>
          <w:sz w:val="32"/>
          <w:szCs w:val="32"/>
        </w:rPr>
        <w:t>（联系人：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梁国瑞；</w:t>
      </w:r>
      <w:r>
        <w:rPr>
          <w:rFonts w:ascii="Times New Roman" w:hAnsi="Times New Roman" w:eastAsia="仿宋_GB2312" w:cs="Times New Roman"/>
          <w:b w:val="0"/>
          <w:sz w:val="32"/>
          <w:szCs w:val="32"/>
        </w:rPr>
        <w:t>联系电话：</w:t>
      </w:r>
      <w:r>
        <w:rPr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29527295</w:t>
      </w:r>
      <w:r>
        <w:rPr>
          <w:rFonts w:ascii="Times New Roman" w:hAnsi="Times New Roman" w:eastAsia="仿宋_GB2312" w:cs="Times New Roman"/>
          <w:b w:val="0"/>
          <w:sz w:val="32"/>
          <w:szCs w:val="32"/>
        </w:rPr>
        <w:t>）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正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wYjlmMzU1NjE2ZmY2MTQwZTFmMWJkN2Y2M2M0ZGEifQ=="/>
  </w:docVars>
  <w:rsids>
    <w:rsidRoot w:val="00000000"/>
    <w:rsid w:val="212E3725"/>
    <w:rsid w:val="2F147535"/>
    <w:rsid w:val="371E18CE"/>
    <w:rsid w:val="4E1C03C8"/>
    <w:rsid w:val="56F92E6B"/>
    <w:rsid w:val="59EA607C"/>
    <w:rsid w:val="5D463954"/>
    <w:rsid w:val="770A0421"/>
    <w:rsid w:val="7DB50700"/>
    <w:rsid w:val="7EFE9298"/>
    <w:rsid w:val="7F870D95"/>
    <w:rsid w:val="8F7BEBB0"/>
    <w:rsid w:val="D55FEA96"/>
    <w:rsid w:val="DFF85497"/>
    <w:rsid w:val="E33BC55C"/>
    <w:rsid w:val="EA4B6983"/>
    <w:rsid w:val="EFEB1D1A"/>
    <w:rsid w:val="F1777D32"/>
    <w:rsid w:val="F7DF1B60"/>
    <w:rsid w:val="F7EF2595"/>
    <w:rsid w:val="FCFF9C5E"/>
    <w:rsid w:val="FE3692BD"/>
    <w:rsid w:val="FFDFCC5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rPr>
      <w:b/>
    </w:rPr>
  </w:style>
  <w:style w:type="paragraph" w:styleId="3">
    <w:name w:val="Body Text"/>
    <w:basedOn w:val="1"/>
    <w:next w:val="1"/>
    <w:unhideWhenUsed/>
    <w:qFormat/>
    <w:uiPriority w:val="0"/>
    <w:pPr>
      <w:spacing w:after="120"/>
    </w:pPr>
    <w:rPr>
      <w:rFonts w:ascii="Calibri" w:hAnsi="Calibri" w:eastAsia="宋体" w:cs="Times New Roman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7">
    <w:name w:val="样式 文字 + 首行缩进:  2 字符3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仿宋_GB2312" w:cs="宋体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914</Words>
  <Characters>962</Characters>
  <Lines>0</Lines>
  <Paragraphs>0</Paragraphs>
  <TotalTime>27.3333333333333</TotalTime>
  <ScaleCrop>false</ScaleCrop>
  <LinksUpToDate>false</LinksUpToDate>
  <CharactersWithSpaces>1022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2022-06-27T08:03:01Z</dcterms:created>
  <dc:creator>Administrator</dc:creator>
  <cp:lastModifiedBy>15022483580</cp:lastModifiedBy>
  <dcterms:modified xsi:type="dcterms:W3CDTF">2023-05-16T02:01:27Z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29D3D71ED8154DFBB9B6E0938D3721DB_13</vt:lpwstr>
  </property>
</Properties>
</file>