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正黑简体" w:cs="Times New Roman"/>
          <w:sz w:val="36"/>
          <w:szCs w:val="36"/>
          <w:lang w:eastAsia="zh-CN"/>
        </w:rPr>
        <w:t>津武政备【</w:t>
      </w:r>
      <w:r>
        <w:rPr>
          <w:rFonts w:hint="default" w:ascii="Times New Roman" w:hAnsi="Times New Roman" w:eastAsia="方正正黑简体" w:cs="Times New Roman"/>
          <w:sz w:val="36"/>
          <w:szCs w:val="36"/>
          <w:lang w:val="en-US" w:eastAsia="zh-CN"/>
        </w:rPr>
        <w:t>202</w:t>
      </w:r>
      <w:r>
        <w:rPr>
          <w:rFonts w:hint="default" w:ascii="Times New Roman" w:hAnsi="Times New Roman" w:eastAsia="方正正黑简体" w:cs="Times New Roman"/>
          <w:sz w:val="36"/>
          <w:szCs w:val="36"/>
          <w:lang w:val="en" w:eastAsia="zh-CN"/>
        </w:rPr>
        <w:t>3</w:t>
      </w:r>
      <w:r>
        <w:rPr>
          <w:rFonts w:hint="default" w:ascii="Times New Roman" w:hAnsi="Times New Roman" w:eastAsia="方正正黑简体" w:cs="Times New Roman"/>
          <w:sz w:val="36"/>
          <w:szCs w:val="36"/>
          <w:lang w:eastAsia="zh-CN"/>
        </w:rPr>
        <w:t>】-2-</w:t>
      </w:r>
      <w:r>
        <w:rPr>
          <w:rFonts w:hint="eastAsia" w:ascii="Times New Roman" w:hAnsi="Times New Roman" w:eastAsia="方正正黑简体" w:cs="Times New Roman"/>
          <w:sz w:val="36"/>
          <w:szCs w:val="36"/>
          <w:lang w:val="en-US" w:eastAsia="zh-CN"/>
        </w:rPr>
        <w:t>130</w:t>
      </w:r>
      <w:bookmarkStart w:id="0" w:name="_GoBack"/>
      <w:bookmarkEnd w:id="0"/>
      <w:r>
        <w:rPr>
          <w:rFonts w:hint="default" w:ascii="Times New Roman" w:hAnsi="Times New Roman" w:eastAsia="方正正黑简体" w:cs="Times New Roman"/>
          <w:sz w:val="36"/>
          <w:szCs w:val="36"/>
          <w:lang w:val="en-US" w:eastAsia="zh-CN"/>
        </w:rPr>
        <w:t>号</w:t>
      </w:r>
      <w:r>
        <w:rPr>
          <w:rFonts w:hint="default" w:ascii="Times New Roman" w:hAnsi="Times New Roman" w:cs="Times New Roman"/>
          <w:u w:val="thick" w:color="FF0000"/>
        </w:rPr>
        <w:pict>
          <v:shape id="_x0000_i1025" o:spt="136" type="#_x0000_t136" style="height:36.75pt;width:435.45pt;" fillcolor="#FF0000" filled="t" stroked="t" coordsize="21600,21600" adj="10800">
            <v:path/>
            <v:fill on="t" color2="#FFFFFF" focussize="0,0"/>
            <v:stroke color="#FF0000"/>
            <v:imagedata o:title=""/>
            <o:lock v:ext="edit" aspectratio="f"/>
            <v:textpath on="t" fitshape="t" fitpath="t" trim="t" xscale="f" string="天津市武清区工业和信息化局" style="font-family:方正小标宋简体;font-size:32pt;v-text-align:center;"/>
            <w10:wrap type="none"/>
            <w10:anchorlock/>
          </v:shape>
        </w:pic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80" w:lineRule="exact"/>
        <w:ind w:left="0" w:right="0"/>
        <w:jc w:val="center"/>
        <w:textAlignment w:val="auto"/>
        <w:rPr>
          <w:rFonts w:hint="default" w:ascii="Times New Roman" w:hAnsi="Times New Roman" w:eastAsia="方正小标宋简体" w:cs="Times New Roman"/>
          <w:sz w:val="43"/>
          <w:szCs w:val="43"/>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关于做好第四批市级制造业单项冠军培育</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遴选和第一批市级制造业单项冠军复核</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工作的通知</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beforeAutospacing="0" w:afterAutospacing="0" w:line="560" w:lineRule="exact"/>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w:t>
      </w:r>
      <w:r>
        <w:rPr>
          <w:rFonts w:hint="eastAsia" w:ascii="Times New Roman" w:hAnsi="Times New Roman" w:eastAsia="仿宋_GB2312" w:cs="Times New Roman"/>
          <w:color w:val="000000"/>
          <w:sz w:val="32"/>
          <w:szCs w:val="32"/>
          <w:lang w:eastAsia="zh-CN"/>
        </w:rPr>
        <w:t>镇街、园区</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outlineLvl w:val="9"/>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为</w:t>
      </w:r>
      <w:r>
        <w:rPr>
          <w:rFonts w:hint="eastAsia" w:ascii="Times New Roman" w:hAnsi="Times New Roman" w:eastAsia="仿宋_GB2312" w:cs="Times New Roman"/>
          <w:color w:val="000000"/>
          <w:sz w:val="32"/>
          <w:szCs w:val="32"/>
          <w:lang w:eastAsia="zh-CN"/>
        </w:rPr>
        <w:t>加快推进</w:t>
      </w:r>
      <w:r>
        <w:rPr>
          <w:rFonts w:hint="default" w:ascii="Times New Roman" w:hAnsi="Times New Roman" w:eastAsia="仿宋_GB2312" w:cs="Times New Roman"/>
          <w:color w:val="000000"/>
          <w:sz w:val="32"/>
          <w:szCs w:val="32"/>
          <w:lang w:eastAsia="zh-CN"/>
        </w:rPr>
        <w:t>我</w:t>
      </w:r>
      <w:r>
        <w:rPr>
          <w:rFonts w:hint="eastAsia" w:ascii="Times New Roman" w:hAnsi="Times New Roman" w:eastAsia="仿宋_GB2312" w:cs="Times New Roman"/>
          <w:color w:val="000000"/>
          <w:sz w:val="32"/>
          <w:szCs w:val="32"/>
          <w:lang w:eastAsia="zh-CN"/>
        </w:rPr>
        <w:t>区</w:t>
      </w:r>
      <w:r>
        <w:rPr>
          <w:rFonts w:hint="default" w:ascii="Times New Roman" w:hAnsi="Times New Roman" w:eastAsia="仿宋_GB2312" w:cs="Times New Roman"/>
          <w:color w:val="000000"/>
          <w:sz w:val="32"/>
          <w:szCs w:val="32"/>
          <w:lang w:eastAsia="zh-CN"/>
        </w:rPr>
        <w:t>制造业高质量发展，</w:t>
      </w:r>
      <w:r>
        <w:rPr>
          <w:rFonts w:hint="eastAsia" w:ascii="Times New Roman" w:hAnsi="Times New Roman" w:eastAsia="仿宋_GB2312" w:cs="Times New Roman"/>
          <w:color w:val="000000"/>
          <w:sz w:val="32"/>
          <w:szCs w:val="32"/>
          <w:lang w:eastAsia="zh-CN"/>
        </w:rPr>
        <w:t>按照市工信局《</w:t>
      </w:r>
      <w:r>
        <w:rPr>
          <w:rFonts w:hint="default" w:ascii="Times New Roman" w:hAnsi="Times New Roman" w:eastAsia="仿宋_GB2312" w:cs="Times New Roman"/>
          <w:color w:val="000000"/>
          <w:sz w:val="32"/>
          <w:szCs w:val="32"/>
          <w:lang w:eastAsia="zh-CN"/>
        </w:rPr>
        <w:t>关于做好第四批市级制造业单项冠军培育遴选和第一批市级制造业单项冠军复核工作的通知</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olor w:val="000000"/>
          <w:sz w:val="32"/>
          <w:szCs w:val="32"/>
        </w:rPr>
        <w:t>津工信</w:t>
      </w:r>
      <w:r>
        <w:rPr>
          <w:rFonts w:ascii="Times New Roman" w:hAnsi="Times New Roman" w:eastAsia="仿宋_GB2312"/>
          <w:color w:val="000000"/>
          <w:sz w:val="32"/>
          <w:szCs w:val="32"/>
          <w:lang w:eastAsia="zh-CN"/>
        </w:rPr>
        <w:t>政法</w:t>
      </w:r>
      <w:r>
        <w:rPr>
          <w:rFonts w:ascii="Times New Roman" w:hAnsi="Times New Roman" w:eastAsia="仿宋_GB2312"/>
          <w:color w:val="000000"/>
          <w:sz w:val="32"/>
          <w:szCs w:val="32"/>
        </w:rPr>
        <w:t>〔20</w:t>
      </w:r>
      <w:r>
        <w:rPr>
          <w:rFonts w:hint="default" w:ascii="Times New Roman" w:hAnsi="Times New Roman" w:eastAsia="仿宋_GB2312" w:cs="Times New Roman"/>
          <w:color w:val="000000"/>
          <w:sz w:val="32"/>
          <w:szCs w:val="32"/>
          <w:lang w:val="en-US" w:eastAsia="zh-CN"/>
        </w:rPr>
        <w:t>23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4</w:t>
      </w:r>
      <w:r>
        <w:rPr>
          <w:rFonts w:ascii="Times New Roman" w:hAnsi="Times New Roman" w:eastAsia="仿宋_GB2312"/>
          <w:color w:val="000000"/>
          <w:sz w:val="32"/>
          <w:szCs w:val="32"/>
        </w:rPr>
        <w:t>号</w:t>
      </w:r>
      <w:r>
        <w:rPr>
          <w:rFonts w:hint="eastAsia" w:ascii="Times New Roman" w:hAnsi="Times New Roman" w:eastAsia="仿宋_GB2312" w:cs="Times New Roman"/>
          <w:color w:val="000000"/>
          <w:sz w:val="32"/>
          <w:szCs w:val="32"/>
          <w:lang w:eastAsia="zh-CN"/>
        </w:rPr>
        <w:t>）要求，</w:t>
      </w:r>
      <w:r>
        <w:rPr>
          <w:rFonts w:hint="default" w:ascii="Times New Roman" w:hAnsi="Times New Roman" w:eastAsia="仿宋_GB2312" w:cs="Times New Roman"/>
          <w:color w:val="000000"/>
          <w:sz w:val="32"/>
          <w:szCs w:val="32"/>
          <w:lang w:eastAsia="zh-CN"/>
        </w:rPr>
        <w:t>现开展</w:t>
      </w:r>
      <w:r>
        <w:rPr>
          <w:rFonts w:hint="default" w:ascii="Times New Roman" w:hAnsi="Times New Roman" w:eastAsia="仿宋_GB2312" w:cs="Times New Roman"/>
          <w:color w:val="000000"/>
          <w:sz w:val="32"/>
          <w:szCs w:val="32"/>
          <w:lang w:val="en-US" w:eastAsia="zh-CN"/>
        </w:rPr>
        <w:t>第四批市级制造业单项冠军培育遴选以及第一批市级制造业单项冠军复核</w:t>
      </w:r>
      <w:r>
        <w:rPr>
          <w:rFonts w:hint="default" w:ascii="Times New Roman" w:hAnsi="Times New Roman" w:eastAsia="仿宋_GB2312" w:cs="Times New Roman"/>
          <w:color w:val="000000"/>
          <w:sz w:val="32"/>
          <w:szCs w:val="32"/>
          <w:lang w:eastAsia="zh-CN"/>
        </w:rPr>
        <w:t>工作，通知如下：</w:t>
      </w:r>
    </w:p>
    <w:p>
      <w:pPr>
        <w:keepNext w:val="0"/>
        <w:keepLines w:val="0"/>
        <w:pageBreakBefore w:val="0"/>
        <w:widowControl w:val="0"/>
        <w:numPr>
          <w:ilvl w:val="0"/>
          <w:numId w:val="1"/>
        </w:numPr>
        <w:kinsoku/>
        <w:wordWrap/>
        <w:overflowPunct/>
        <w:topLinePunct w:val="0"/>
        <w:autoSpaceDE/>
        <w:autoSpaceDN/>
        <w:bidi w:val="0"/>
        <w:snapToGrid/>
        <w:spacing w:beforeAutospacing="0" w:afterAutospacing="0" w:line="560" w:lineRule="exact"/>
        <w:ind w:firstLine="640" w:firstLineChars="200"/>
        <w:outlineLvl w:val="9"/>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lang w:eastAsia="zh-CN"/>
        </w:rPr>
        <w:t>第四批市级制造业单项冠军申报条件及要求</w:t>
      </w:r>
    </w:p>
    <w:p>
      <w:pPr>
        <w:keepNext w:val="0"/>
        <w:keepLines w:val="0"/>
        <w:pageBreakBefore w:val="0"/>
        <w:widowControl w:val="0"/>
        <w:numPr>
          <w:ilvl w:val="0"/>
          <w:numId w:val="2"/>
        </w:numPr>
        <w:kinsoku/>
        <w:wordWrap/>
        <w:overflowPunct/>
        <w:topLinePunct w:val="0"/>
        <w:autoSpaceDE/>
        <w:autoSpaceDN/>
        <w:bidi w:val="0"/>
        <w:snapToGrid w:val="0"/>
        <w:spacing w:beforeAutospacing="0" w:afterAutospacing="0" w:line="560" w:lineRule="exact"/>
        <w:ind w:firstLine="720" w:firstLineChars="225"/>
        <w:outlineLvl w:val="9"/>
        <w:rPr>
          <w:rFonts w:hint="default" w:ascii="Times New Roman" w:hAnsi="Times New Roman" w:eastAsia="楷体_GB2312" w:cs="Times New Roman"/>
          <w:color w:val="000000"/>
          <w:sz w:val="32"/>
          <w:szCs w:val="32"/>
          <w:shd w:val="clear" w:color="auto" w:fill="FFFFFF"/>
          <w:lang w:val="en-US" w:eastAsia="zh-CN"/>
        </w:rPr>
      </w:pPr>
      <w:r>
        <w:rPr>
          <w:rFonts w:hint="default" w:ascii="Times New Roman" w:hAnsi="Times New Roman" w:eastAsia="楷体_GB2312" w:cs="Times New Roman"/>
          <w:color w:val="000000"/>
          <w:sz w:val="32"/>
          <w:szCs w:val="32"/>
          <w:shd w:val="clear" w:color="auto" w:fill="FFFFFF"/>
          <w:lang w:val="en-US" w:eastAsia="zh-CN"/>
        </w:rPr>
        <w:t>基本条件</w:t>
      </w:r>
    </w:p>
    <w:p>
      <w:pPr>
        <w:keepNext w:val="0"/>
        <w:keepLines w:val="0"/>
        <w:pageBreakBefore w:val="0"/>
        <w:widowControl w:val="0"/>
        <w:numPr>
          <w:ilvl w:val="0"/>
          <w:numId w:val="3"/>
        </w:numPr>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企业在我市注册，</w:t>
      </w:r>
      <w:r>
        <w:rPr>
          <w:rFonts w:hint="default" w:ascii="Times New Roman" w:hAnsi="Times New Roman" w:eastAsia="仿宋_GB2312" w:cs="Times New Roman"/>
          <w:color w:val="000000"/>
          <w:sz w:val="32"/>
          <w:szCs w:val="32"/>
          <w:shd w:val="clear" w:color="auto" w:fill="FFFFFF"/>
          <w:lang w:val="en-US" w:eastAsia="zh-CN"/>
        </w:rPr>
        <w:t>具有独立法人资格，主营业务收入不低于3亿元，低于3亿的，应为国家级专精特新“小巨人”。</w:t>
      </w:r>
    </w:p>
    <w:p>
      <w:pPr>
        <w:keepNext w:val="0"/>
        <w:keepLines w:val="0"/>
        <w:pageBreakBefore w:val="0"/>
        <w:widowControl w:val="0"/>
        <w:numPr>
          <w:ilvl w:val="0"/>
          <w:numId w:val="3"/>
        </w:numPr>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专注细分领域长期精耕细作。企业长期专注并深耕于产业链某一环节或某一产品领域，从事相关细分产品制造领域的时间达到</w:t>
      </w:r>
      <w:r>
        <w:rPr>
          <w:rFonts w:hint="default" w:ascii="Times New Roman" w:hAnsi="Times New Roman" w:eastAsia="仿宋_GB2312" w:cs="Times New Roman"/>
          <w:color w:val="000000"/>
          <w:sz w:val="32"/>
          <w:szCs w:val="32"/>
          <w:shd w:val="clear" w:color="auto" w:fill="FFFFFF"/>
          <w:lang w:val="en-US" w:eastAsia="zh-CN"/>
        </w:rPr>
        <w:t>10年及以上，属于新产品的应达到3年及以上。本项所指新产品，是指企业近3年研发上市且无法归入国家统计局《统计用产品分类目录》（可在http://www.stats.gov.cn/tjsj/tjbz/tjypflml/查询）</w:t>
      </w:r>
      <w:r>
        <w:rPr>
          <w:rFonts w:hint="default" w:ascii="Times New Roman" w:hAnsi="Times New Roman" w:eastAsia="仿宋_GB2312" w:cs="Times New Roman"/>
          <w:color w:val="000000"/>
          <w:sz w:val="32"/>
          <w:szCs w:val="32"/>
          <w:shd w:val="clear" w:color="auto" w:fill="FFFFFF"/>
          <w:lang w:eastAsia="zh-CN"/>
        </w:rPr>
        <w:t>的产品。</w:t>
      </w:r>
    </w:p>
    <w:p>
      <w:pPr>
        <w:keepNext w:val="0"/>
        <w:keepLines w:val="0"/>
        <w:pageBreakBefore w:val="0"/>
        <w:widowControl w:val="0"/>
        <w:numPr>
          <w:ilvl w:val="0"/>
          <w:numId w:val="3"/>
        </w:numPr>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市场份额在全国具有优势地位。申请</w:t>
      </w:r>
      <w:r>
        <w:rPr>
          <w:rFonts w:hint="default" w:ascii="Times New Roman" w:hAnsi="Times New Roman" w:eastAsia="仿宋_GB2312" w:cs="Times New Roman"/>
          <w:color w:val="000000"/>
          <w:kern w:val="2"/>
          <w:sz w:val="32"/>
          <w:szCs w:val="32"/>
          <w:lang w:val="en-US" w:bidi="ar-SA"/>
        </w:rPr>
        <w:t>产品</w:t>
      </w:r>
      <w:r>
        <w:rPr>
          <w:rFonts w:hint="default" w:ascii="Times New Roman" w:hAnsi="Times New Roman" w:eastAsia="仿宋_GB2312" w:cs="Times New Roman"/>
          <w:color w:val="000000"/>
          <w:kern w:val="2"/>
          <w:sz w:val="32"/>
          <w:szCs w:val="32"/>
          <w:lang w:val="en-US" w:eastAsia="zh-CN" w:bidi="ar-SA"/>
        </w:rPr>
        <w:t>的</w:t>
      </w:r>
      <w:r>
        <w:rPr>
          <w:rFonts w:hint="default" w:ascii="Times New Roman" w:hAnsi="Times New Roman" w:eastAsia="仿宋_GB2312" w:cs="Times New Roman"/>
          <w:color w:val="000000"/>
          <w:kern w:val="2"/>
          <w:sz w:val="32"/>
          <w:szCs w:val="32"/>
          <w:lang w:val="en-US" w:bidi="ar-SA"/>
        </w:rPr>
        <w:t>市场占有率位居全国前</w:t>
      </w:r>
      <w:r>
        <w:rPr>
          <w:rFonts w:hint="default" w:ascii="Times New Roman" w:hAnsi="Times New Roman" w:eastAsia="仿宋_GB2312" w:cs="Times New Roman"/>
          <w:color w:val="000000"/>
          <w:kern w:val="2"/>
          <w:sz w:val="32"/>
          <w:szCs w:val="32"/>
          <w:lang w:val="en-US" w:eastAsia="zh-CN" w:bidi="ar-SA"/>
        </w:rPr>
        <w:t>5</w:t>
      </w:r>
      <w:r>
        <w:rPr>
          <w:rFonts w:hint="default" w:ascii="Times New Roman" w:hAnsi="Times New Roman" w:eastAsia="仿宋_GB2312" w:cs="Times New Roman"/>
          <w:color w:val="000000"/>
          <w:kern w:val="2"/>
          <w:sz w:val="32"/>
          <w:szCs w:val="32"/>
          <w:lang w:val="en-US" w:bidi="ar-SA"/>
        </w:rPr>
        <w:t>位</w:t>
      </w:r>
      <w:r>
        <w:rPr>
          <w:rFonts w:hint="default" w:ascii="Times New Roman" w:hAnsi="Times New Roman" w:eastAsia="仿宋_GB2312" w:cs="Times New Roman"/>
          <w:color w:val="000000"/>
          <w:kern w:val="2"/>
          <w:sz w:val="32"/>
          <w:szCs w:val="32"/>
          <w:lang w:val="en-US" w:eastAsia="zh-CN" w:bidi="ar-SA"/>
        </w:rPr>
        <w:t>或者有发展成为相关领域国际领先企业的潜力，产品类别原则上按照国家统计局《统计用产品分类目录》8位或10位代码分类，难以准确归入的应符合行业普遍认可的惯例；持续创新能力强，重视知识产权和产品质量控制，</w:t>
      </w:r>
      <w:r>
        <w:rPr>
          <w:rFonts w:hint="default" w:ascii="Times New Roman" w:hAnsi="Times New Roman" w:eastAsia="仿宋_GB2312" w:cs="Times New Roman"/>
          <w:color w:val="000000"/>
          <w:kern w:val="2"/>
          <w:sz w:val="32"/>
          <w:szCs w:val="32"/>
          <w:lang w:val="en-US" w:bidi="ar-SA"/>
        </w:rPr>
        <w:t>主导或参与制定相关</w:t>
      </w:r>
      <w:r>
        <w:rPr>
          <w:rFonts w:hint="default" w:ascii="Times New Roman" w:hAnsi="Times New Roman" w:eastAsia="仿宋_GB2312" w:cs="Times New Roman"/>
          <w:color w:val="000000"/>
          <w:kern w:val="2"/>
          <w:sz w:val="32"/>
          <w:szCs w:val="32"/>
          <w:lang w:val="en-US" w:eastAsia="zh-CN" w:bidi="ar-SA"/>
        </w:rPr>
        <w:t>细分产品制造领域技术</w:t>
      </w:r>
      <w:r>
        <w:rPr>
          <w:rFonts w:hint="default" w:ascii="Times New Roman" w:hAnsi="Times New Roman" w:eastAsia="仿宋_GB2312" w:cs="Times New Roman"/>
          <w:color w:val="000000"/>
          <w:kern w:val="2"/>
          <w:sz w:val="32"/>
          <w:szCs w:val="32"/>
          <w:lang w:val="en-US" w:bidi="ar-SA"/>
        </w:rPr>
        <w:t>标准</w:t>
      </w:r>
      <w:r>
        <w:rPr>
          <w:rFonts w:hint="default" w:ascii="Times New Roman" w:hAnsi="Times New Roman" w:eastAsia="仿宋_GB2312" w:cs="Times New Roman"/>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eastAsia="zh-CN"/>
        </w:rPr>
        <w:t>具有健全的</w:t>
      </w:r>
      <w:r>
        <w:rPr>
          <w:rFonts w:hint="default" w:ascii="Times New Roman" w:hAnsi="Times New Roman" w:eastAsia="仿宋_GB2312" w:cs="Times New Roman"/>
          <w:color w:val="000000"/>
          <w:kern w:val="2"/>
          <w:sz w:val="32"/>
          <w:szCs w:val="32"/>
          <w:lang w:val="en-US" w:bidi="ar-SA"/>
        </w:rPr>
        <w:t>财务、知识产权、技术标准</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bidi="ar-SA"/>
        </w:rPr>
        <w:t>质量保证</w:t>
      </w:r>
      <w:r>
        <w:rPr>
          <w:rFonts w:hint="default" w:ascii="Times New Roman" w:hAnsi="Times New Roman" w:eastAsia="仿宋_GB2312" w:cs="Times New Roman"/>
          <w:color w:val="000000"/>
          <w:kern w:val="2"/>
          <w:sz w:val="32"/>
          <w:szCs w:val="32"/>
          <w:lang w:val="en-US" w:eastAsia="zh-CN" w:bidi="ar-SA"/>
        </w:rPr>
        <w:t>和安全生产</w:t>
      </w:r>
      <w:r>
        <w:rPr>
          <w:rFonts w:hint="default" w:ascii="Times New Roman" w:hAnsi="Times New Roman" w:eastAsia="仿宋_GB2312" w:cs="Times New Roman"/>
          <w:color w:val="000000"/>
          <w:kern w:val="2"/>
          <w:sz w:val="32"/>
          <w:szCs w:val="32"/>
          <w:lang w:val="en-US" w:bidi="ar-SA"/>
        </w:rPr>
        <w:t>等管理制度</w:t>
      </w:r>
      <w:r>
        <w:rPr>
          <w:rFonts w:hint="default" w:ascii="Times New Roman" w:hAnsi="Times New Roman" w:eastAsia="仿宋_GB2312" w:cs="Times New Roman"/>
          <w:color w:val="000000"/>
          <w:kern w:val="2"/>
          <w:sz w:val="32"/>
          <w:szCs w:val="32"/>
          <w:lang w:val="en-US" w:eastAsia="zh-CN" w:bidi="ar-SA"/>
        </w:rPr>
        <w:t>，近3年未</w:t>
      </w:r>
      <w:r>
        <w:rPr>
          <w:rFonts w:hint="default" w:ascii="Times New Roman" w:hAnsi="Times New Roman" w:eastAsia="仿宋_GB2312" w:cs="Times New Roman"/>
          <w:color w:val="000000"/>
          <w:sz w:val="32"/>
          <w:szCs w:val="32"/>
        </w:rPr>
        <w:t>发生</w:t>
      </w:r>
      <w:r>
        <w:rPr>
          <w:rFonts w:hint="default" w:ascii="Times New Roman" w:hAnsi="Times New Roman" w:eastAsia="仿宋_GB2312" w:cs="Times New Roman"/>
          <w:color w:val="000000"/>
          <w:sz w:val="32"/>
          <w:szCs w:val="32"/>
          <w:lang w:eastAsia="zh-CN"/>
        </w:rPr>
        <w:t>重大</w:t>
      </w:r>
      <w:r>
        <w:rPr>
          <w:rFonts w:hint="default" w:ascii="Times New Roman" w:hAnsi="Times New Roman" w:eastAsia="仿宋_GB2312" w:cs="Times New Roman"/>
          <w:color w:val="000000"/>
          <w:sz w:val="32"/>
          <w:szCs w:val="32"/>
        </w:rPr>
        <w:t>安全、质量、</w:t>
      </w:r>
      <w:r>
        <w:rPr>
          <w:rFonts w:hint="default" w:ascii="Times New Roman" w:hAnsi="Times New Roman" w:eastAsia="仿宋_GB2312" w:cs="Times New Roman"/>
          <w:color w:val="000000"/>
          <w:sz w:val="32"/>
          <w:szCs w:val="32"/>
          <w:lang w:eastAsia="zh-CN"/>
        </w:rPr>
        <w:t>环保</w:t>
      </w:r>
      <w:r>
        <w:rPr>
          <w:rFonts w:hint="default" w:ascii="Times New Roman" w:hAnsi="Times New Roman" w:eastAsia="仿宋_GB2312" w:cs="Times New Roman"/>
          <w:color w:val="000000"/>
          <w:sz w:val="32"/>
          <w:szCs w:val="32"/>
        </w:rPr>
        <w:t>事故</w:t>
      </w:r>
      <w:r>
        <w:rPr>
          <w:rFonts w:hint="default" w:ascii="Times New Roman" w:hAnsi="Times New Roman" w:eastAsia="仿宋_GB2312" w:cs="Times New Roman"/>
          <w:color w:val="000000"/>
          <w:sz w:val="32"/>
          <w:szCs w:val="32"/>
          <w:lang w:eastAsia="zh-CN"/>
        </w:rPr>
        <w:t>，未列入我市严重失信主体名单</w:t>
      </w:r>
      <w:r>
        <w:rPr>
          <w:rFonts w:hint="default" w:ascii="Times New Roman" w:hAnsi="Times New Roman" w:eastAsia="仿宋_GB2312" w:cs="Times New Roman"/>
          <w:color w:val="000000"/>
          <w:sz w:val="32"/>
          <w:szCs w:val="32"/>
          <w:lang w:val="en-US"/>
        </w:rPr>
        <w:t>。企业申请产品能耗达到能耗限</w:t>
      </w:r>
      <w:r>
        <w:rPr>
          <w:rFonts w:hint="default" w:ascii="Times New Roman" w:hAnsi="Times New Roman" w:eastAsia="仿宋_GB2312" w:cs="Times New Roman"/>
          <w:color w:val="000000"/>
          <w:kern w:val="2"/>
          <w:sz w:val="32"/>
          <w:szCs w:val="32"/>
          <w:lang w:val="en-US" w:bidi="ar-SA"/>
        </w:rPr>
        <w:t>额标准先进值，安全生产水平达到行业先进水平。</w:t>
      </w:r>
    </w:p>
    <w:p>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楷体_GB2312" w:cs="Times New Roman"/>
          <w:color w:val="000000"/>
          <w:kern w:val="2"/>
          <w:sz w:val="32"/>
          <w:szCs w:val="32"/>
          <w:lang w:val="en-US" w:eastAsia="zh-CN" w:bidi="ar-SA"/>
        </w:rPr>
      </w:pPr>
      <w:r>
        <w:rPr>
          <w:rFonts w:hint="default" w:ascii="Times New Roman" w:hAnsi="Times New Roman" w:eastAsia="楷体_GB2312" w:cs="Times New Roman"/>
          <w:color w:val="000000"/>
          <w:kern w:val="2"/>
          <w:sz w:val="32"/>
          <w:szCs w:val="32"/>
          <w:lang w:val="en-US" w:eastAsia="zh-CN" w:bidi="ar-SA"/>
        </w:rPr>
        <w:t>（二）重点支持企业</w:t>
      </w:r>
    </w:p>
    <w:p>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1</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eastAsia="zh-CN"/>
        </w:rPr>
        <w:t>属于工业和信息化部制造业单项冠军遴选重点领域，尤其是重点领域补短板的产品。</w:t>
      </w:r>
    </w:p>
    <w:p>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2</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val="en-US" w:eastAsia="zh-CN"/>
        </w:rPr>
        <w:t>属于我市信创、高端装备、集成电路、新能源、汽车和新能源汽车、航空航天、车联网、新材料、生物医药、中医药、绿色石化、轻工等产业链重点企业。</w:t>
      </w:r>
    </w:p>
    <w:p>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3</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eastAsia="zh-CN"/>
        </w:rPr>
        <w:t>拥有国家级企业技术中心，入选服务型制造示范</w:t>
      </w:r>
      <w:r>
        <w:rPr>
          <w:rFonts w:hint="default" w:ascii="Times New Roman" w:hAnsi="Times New Roman" w:eastAsia="仿宋_GB2312" w:cs="Times New Roman"/>
          <w:color w:val="000000"/>
          <w:sz w:val="32"/>
          <w:szCs w:val="32"/>
          <w:shd w:val="clear" w:color="auto" w:fill="FFFFFF"/>
          <w:lang w:val="en-US" w:eastAsia="zh-CN"/>
        </w:rPr>
        <w:t>、企业社会责任</w:t>
      </w:r>
      <w:r>
        <w:rPr>
          <w:rFonts w:hint="default" w:ascii="Times New Roman" w:hAnsi="Times New Roman" w:eastAsia="仿宋_GB2312" w:cs="Times New Roman"/>
          <w:color w:val="000000"/>
          <w:sz w:val="32"/>
          <w:szCs w:val="32"/>
          <w:shd w:val="clear" w:color="auto" w:fill="FFFFFF"/>
          <w:lang w:eastAsia="zh-CN"/>
        </w:rPr>
        <w:t>、首台套、绿色工厂、智能制造试点示范、工业设计中心、专精特新</w:t>
      </w:r>
      <w:r>
        <w:rPr>
          <w:rFonts w:hint="default" w:ascii="Times New Roman" w:hAnsi="Times New Roman" w:eastAsia="仿宋_GB2312" w:cs="Times New Roman"/>
          <w:color w:val="000000"/>
          <w:kern w:val="2"/>
          <w:sz w:val="32"/>
          <w:szCs w:val="32"/>
          <w:lang w:val="en-US" w:eastAsia="zh-CN" w:bidi="ar-SA"/>
        </w:rPr>
        <w:t>“小巨人”</w:t>
      </w:r>
      <w:r>
        <w:rPr>
          <w:rFonts w:hint="default" w:ascii="Times New Roman" w:hAnsi="Times New Roman" w:eastAsia="仿宋_GB2312" w:cs="Times New Roman"/>
          <w:color w:val="000000"/>
          <w:sz w:val="32"/>
          <w:szCs w:val="32"/>
          <w:shd w:val="clear" w:color="auto" w:fill="FFFFFF"/>
          <w:lang w:eastAsia="zh-CN"/>
        </w:rPr>
        <w:t>等工业和信息化部国家级重点项目</w:t>
      </w:r>
      <w:r>
        <w:rPr>
          <w:rFonts w:hint="default" w:ascii="Times New Roman" w:hAnsi="Times New Roman" w:eastAsia="仿宋_GB2312" w:cs="Times New Roman"/>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二、第一批市级制造业单项冠军复核要求</w:t>
      </w:r>
    </w:p>
    <w:p>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按照要求，每3年对入选单项冠军进行一次评估复核，复核条件参照新申报条件，对符合条件的企业在公布的名单中予以保留，对不符合条件或未提交复核申请材料的企业从名单中予以撤销，请列入第一批市级制造业单项冠军企业按要求做好填报工作。</w:t>
      </w:r>
    </w:p>
    <w:p>
      <w:pPr>
        <w:pStyle w:val="28"/>
        <w:keepNext w:val="0"/>
        <w:keepLines w:val="0"/>
        <w:pageBreakBefore w:val="0"/>
        <w:widowControl w:val="0"/>
        <w:numPr>
          <w:ilvl w:val="0"/>
          <w:numId w:val="0"/>
        </w:numPr>
        <w:kinsoku/>
        <w:wordWrap/>
        <w:overflowPunct/>
        <w:topLinePunct w:val="0"/>
        <w:autoSpaceDE/>
        <w:autoSpaceDN/>
        <w:bidi w:val="0"/>
        <w:snapToGrid/>
        <w:spacing w:beforeAutospacing="0" w:afterAutospacing="0" w:line="560" w:lineRule="exact"/>
        <w:ind w:leftChars="200" w:firstLine="320" w:firstLineChars="100"/>
        <w:outlineLvl w:val="9"/>
        <w:rPr>
          <w:rFonts w:hint="default" w:ascii="Times New Roman" w:hAnsi="Times New Roman" w:eastAsia="黑体" w:cs="Times New Roman"/>
          <w:b w:val="0"/>
          <w:bCs/>
          <w:color w:val="000000"/>
          <w:sz w:val="32"/>
          <w:lang w:eastAsia="zh-CN"/>
        </w:rPr>
      </w:pPr>
      <w:r>
        <w:rPr>
          <w:rFonts w:hint="default" w:ascii="Times New Roman" w:hAnsi="Times New Roman" w:eastAsia="黑体" w:cs="Times New Roman"/>
          <w:b w:val="0"/>
          <w:bCs/>
          <w:color w:val="000000"/>
          <w:sz w:val="32"/>
          <w:lang w:eastAsia="zh-CN"/>
        </w:rPr>
        <w:t>三、申请材料要求</w:t>
      </w:r>
    </w:p>
    <w:p>
      <w:pPr>
        <w:pStyle w:val="28"/>
        <w:keepNext w:val="0"/>
        <w:keepLines w:val="0"/>
        <w:pageBreakBefore w:val="0"/>
        <w:widowControl w:val="0"/>
        <w:numPr>
          <w:ilvl w:val="0"/>
          <w:numId w:val="0"/>
        </w:numPr>
        <w:kinsoku/>
        <w:wordWrap/>
        <w:overflowPunct/>
        <w:topLinePunct w:val="0"/>
        <w:autoSpaceDE/>
        <w:autoSpaceDN/>
        <w:bidi w:val="0"/>
        <w:snapToGrid/>
        <w:spacing w:beforeAutospacing="0" w:afterAutospacing="0" w:line="560" w:lineRule="exact"/>
        <w:ind w:firstLine="640" w:firstLineChars="200"/>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申报企业要严格对照申报条件和申请表，逐项列明相关数据，并提供相应佐证材料，做到数据真实准确、材料适中清晰，并</w:t>
      </w:r>
      <w:r>
        <w:rPr>
          <w:rFonts w:hint="default" w:ascii="Times New Roman" w:hAnsi="Times New Roman" w:eastAsia="仿宋_GB2312" w:cs="Times New Roman"/>
          <w:bCs/>
          <w:color w:val="000000"/>
          <w:sz w:val="32"/>
          <w:szCs w:val="32"/>
          <w:lang w:eastAsia="zh-CN"/>
        </w:rPr>
        <w:t>按照以下顺序准备申请材料：</w:t>
      </w:r>
    </w:p>
    <w:p>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lang w:val="en-US" w:eastAsia="zh-CN"/>
        </w:rPr>
        <w:t>培育</w:t>
      </w:r>
      <w:r>
        <w:rPr>
          <w:rFonts w:hint="default" w:ascii="Times New Roman" w:hAnsi="Times New Roman" w:eastAsia="仿宋_GB2312" w:cs="Times New Roman"/>
          <w:color w:val="000000"/>
          <w:sz w:val="32"/>
          <w:szCs w:val="32"/>
        </w:rPr>
        <w:t>申请</w:t>
      </w:r>
      <w:r>
        <w:rPr>
          <w:rFonts w:hint="default" w:ascii="Times New Roman" w:hAnsi="Times New Roman" w:eastAsia="仿宋_GB2312" w:cs="Times New Roman"/>
          <w:color w:val="000000"/>
          <w:sz w:val="32"/>
          <w:szCs w:val="32"/>
          <w:lang w:eastAsia="zh-CN"/>
        </w:rPr>
        <w:t>书或复核申请书</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cs="Times New Roman"/>
          <w:color w:val="000000"/>
          <w:kern w:val="2"/>
          <w:sz w:val="32"/>
          <w:szCs w:val="32"/>
          <w:lang w:val="en-US" w:eastAsia="zh-CN" w:bidi="ar-SA"/>
        </w:rPr>
      </w:pPr>
      <w:r>
        <w:rPr>
          <w:rFonts w:hint="default" w:ascii="Times New Roman" w:hAnsi="Times New Roman" w:cs="Times New Roman"/>
          <w:color w:val="000000"/>
          <w:kern w:val="2"/>
          <w:sz w:val="32"/>
          <w:szCs w:val="32"/>
          <w:lang w:val="en-US" w:eastAsia="zh-CN" w:bidi="ar-SA"/>
        </w:rPr>
        <w:t>2</w:t>
      </w:r>
      <w:r>
        <w:rPr>
          <w:rFonts w:hint="default" w:ascii="Times New Roman" w:hAnsi="Times New Roman" w:eastAsia="仿宋_GB2312" w:cs="Times New Roman"/>
          <w:color w:val="000000"/>
          <w:sz w:val="32"/>
          <w:szCs w:val="32"/>
          <w:shd w:val="clear" w:color="auto" w:fill="FFFFFF"/>
        </w:rPr>
        <w:t>．细分产品市场占有率的说明或</w:t>
      </w:r>
      <w:r>
        <w:rPr>
          <w:rFonts w:hint="default" w:ascii="Times New Roman" w:hAnsi="Times New Roman" w:eastAsia="仿宋_GB2312" w:cs="Times New Roman"/>
          <w:color w:val="000000"/>
          <w:sz w:val="32"/>
          <w:szCs w:val="32"/>
          <w:shd w:val="clear" w:color="auto" w:fill="FFFFFF"/>
          <w:lang w:eastAsia="zh-CN"/>
        </w:rPr>
        <w:t>证明</w:t>
      </w:r>
      <w:r>
        <w:rPr>
          <w:rFonts w:hint="default" w:ascii="Times New Roman" w:hAnsi="Times New Roman" w:eastAsia="仿宋_GB2312" w:cs="Times New Roman"/>
          <w:color w:val="000000"/>
          <w:sz w:val="32"/>
          <w:szCs w:val="32"/>
          <w:shd w:val="clear" w:color="auto" w:fill="FFFFFF"/>
        </w:rPr>
        <w:t>材料</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lang w:val="en-US" w:eastAsia="zh-CN"/>
        </w:rPr>
        <w:t>并附数据来源及分析报告；</w:t>
      </w:r>
    </w:p>
    <w:p>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kern w:val="2"/>
          <w:sz w:val="32"/>
          <w:szCs w:val="32"/>
          <w:lang w:val="en-US" w:eastAsia="zh-CN" w:bidi="ar-SA"/>
        </w:rPr>
        <w:t>企业信用信息报告（“信用中国”及天津市市场主体信用信息公示系统网站查询）；</w:t>
      </w:r>
    </w:p>
    <w:p>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eastAsia="zh-CN"/>
        </w:rPr>
        <w:t>近</w:t>
      </w:r>
      <w:r>
        <w:rPr>
          <w:rFonts w:hint="default" w:ascii="Times New Roman" w:hAnsi="Times New Roman" w:eastAsia="仿宋_GB2312" w:cs="Times New Roman"/>
          <w:color w:val="000000"/>
          <w:sz w:val="32"/>
          <w:szCs w:val="32"/>
          <w:shd w:val="clear" w:color="auto" w:fill="FFFFFF"/>
          <w:lang w:val="en-US" w:eastAsia="zh-CN"/>
        </w:rPr>
        <w:t>三年完税证明和</w:t>
      </w:r>
      <w:r>
        <w:rPr>
          <w:rFonts w:hint="default" w:ascii="Times New Roman" w:hAnsi="Times New Roman" w:eastAsia="仿宋_GB2312" w:cs="Times New Roman"/>
          <w:color w:val="000000"/>
          <w:kern w:val="2"/>
          <w:sz w:val="32"/>
          <w:szCs w:val="32"/>
          <w:lang w:val="en-US" w:bidi="ar-SA"/>
        </w:rPr>
        <w:t>近</w:t>
      </w:r>
      <w:r>
        <w:rPr>
          <w:rFonts w:hint="default" w:ascii="Times New Roman" w:hAnsi="Times New Roman" w:eastAsia="仿宋_GB2312" w:cs="Times New Roman"/>
          <w:color w:val="000000"/>
          <w:kern w:val="2"/>
          <w:sz w:val="32"/>
          <w:szCs w:val="32"/>
          <w:lang w:val="en-US" w:eastAsia="zh-CN" w:bidi="ar-SA"/>
        </w:rPr>
        <w:t>三</w:t>
      </w:r>
      <w:r>
        <w:rPr>
          <w:rFonts w:hint="default" w:ascii="Times New Roman" w:hAnsi="Times New Roman" w:eastAsia="仿宋_GB2312" w:cs="Times New Roman"/>
          <w:color w:val="000000"/>
          <w:kern w:val="2"/>
          <w:sz w:val="32"/>
          <w:szCs w:val="32"/>
          <w:lang w:val="en-US" w:bidi="ar-SA"/>
        </w:rPr>
        <w:t>年财务审计报告或财务报表；</w:t>
      </w:r>
    </w:p>
    <w:p>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5</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eastAsia="zh-CN"/>
        </w:rPr>
        <w:t>近三年</w:t>
      </w:r>
      <w:r>
        <w:rPr>
          <w:rFonts w:hint="default" w:ascii="Times New Roman" w:hAnsi="Times New Roman" w:eastAsia="仿宋_GB2312" w:cs="Times New Roman"/>
          <w:color w:val="000000"/>
          <w:kern w:val="2"/>
          <w:sz w:val="32"/>
          <w:szCs w:val="32"/>
          <w:lang w:val="en-US" w:eastAsia="zh-CN" w:bidi="ar-SA"/>
        </w:rPr>
        <w:t>研发费用佐证材料</w:t>
      </w:r>
      <w:r>
        <w:rPr>
          <w:rFonts w:hint="default" w:ascii="Times New Roman" w:hAnsi="Times New Roman" w:eastAsia="仿宋_GB2312" w:cs="Times New Roman"/>
          <w:color w:val="000000"/>
          <w:kern w:val="2"/>
          <w:sz w:val="32"/>
          <w:szCs w:val="32"/>
          <w:lang w:val="en-US" w:bidi="ar-SA"/>
        </w:rPr>
        <w:t>；</w:t>
      </w:r>
    </w:p>
    <w:p>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6</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kern w:val="2"/>
          <w:sz w:val="32"/>
          <w:szCs w:val="32"/>
          <w:lang w:val="en-US" w:bidi="ar-SA"/>
        </w:rPr>
        <w:t>企业设立研发机构的佐证说明材料；</w:t>
      </w:r>
    </w:p>
    <w:p>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7</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kern w:val="2"/>
          <w:sz w:val="32"/>
          <w:szCs w:val="32"/>
          <w:lang w:val="en-US" w:bidi="ar-SA"/>
        </w:rPr>
        <w:t>申报产品相关的有效专利、核心自主知识产权和科技奖励等佐证材料及目录；</w:t>
      </w:r>
    </w:p>
    <w:p>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8</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kern w:val="2"/>
          <w:sz w:val="32"/>
          <w:szCs w:val="32"/>
          <w:lang w:val="en-US" w:bidi="ar-SA"/>
        </w:rPr>
        <w:t>申报产品相关的标准制定、质量认证、质量品牌荣誉、产品能耗水平等佐证材料及目录；</w:t>
      </w:r>
    </w:p>
    <w:p>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9</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kern w:val="2"/>
          <w:sz w:val="32"/>
          <w:szCs w:val="32"/>
          <w:lang w:val="en-US" w:bidi="ar-SA"/>
        </w:rPr>
        <w:t>申报产品、企业有关研发创新和企业经营管理与制度建设、引进培育</w:t>
      </w:r>
      <w:r>
        <w:rPr>
          <w:rFonts w:hint="default" w:ascii="Times New Roman" w:hAnsi="Times New Roman" w:eastAsia="仿宋_GB2312" w:cs="Times New Roman"/>
          <w:color w:val="000000"/>
          <w:kern w:val="2"/>
          <w:sz w:val="32"/>
          <w:szCs w:val="32"/>
          <w:lang w:val="en-US" w:eastAsia="zh-CN" w:bidi="ar-SA"/>
        </w:rPr>
        <w:t>省</w:t>
      </w:r>
      <w:r>
        <w:rPr>
          <w:rFonts w:hint="default" w:ascii="Times New Roman" w:hAnsi="Times New Roman" w:eastAsia="仿宋_GB2312" w:cs="Times New Roman"/>
          <w:color w:val="000000"/>
          <w:kern w:val="2"/>
          <w:sz w:val="32"/>
          <w:szCs w:val="32"/>
          <w:lang w:val="en-US" w:bidi="ar-SA"/>
        </w:rPr>
        <w:t>级以上高层次人才等详细情况说明材料；</w:t>
      </w:r>
    </w:p>
    <w:p>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10</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kern w:val="2"/>
          <w:sz w:val="32"/>
          <w:szCs w:val="32"/>
          <w:lang w:val="en-US" w:eastAsia="zh-CN" w:bidi="ar-SA"/>
        </w:rPr>
        <w:t>入选国家级重点项目佐证材料；</w:t>
      </w:r>
    </w:p>
    <w:p>
      <w:pPr>
        <w:keepNext w:val="0"/>
        <w:keepLines w:val="0"/>
        <w:pageBreakBefore w:val="0"/>
        <w:widowControl w:val="0"/>
        <w:kinsoku/>
        <w:wordWrap/>
        <w:overflowPunct/>
        <w:topLinePunct w:val="0"/>
        <w:autoSpaceDE/>
        <w:autoSpaceDN/>
        <w:bidi w:val="0"/>
        <w:snapToGrid w:val="0"/>
        <w:spacing w:beforeAutospacing="0" w:afterAutospacing="0" w:line="560" w:lineRule="exact"/>
        <w:ind w:firstLine="640" w:firstLineChars="200"/>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11</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kern w:val="2"/>
          <w:sz w:val="32"/>
          <w:szCs w:val="32"/>
          <w:lang w:val="en-US" w:bidi="ar-SA"/>
        </w:rPr>
        <w:t>企业认为有助于单项冠军评价的其他</w:t>
      </w:r>
      <w:r>
        <w:rPr>
          <w:rFonts w:hint="default" w:ascii="Times New Roman" w:hAnsi="Times New Roman" w:eastAsia="仿宋_GB2312" w:cs="Times New Roman"/>
          <w:color w:val="000000"/>
          <w:kern w:val="2"/>
          <w:sz w:val="32"/>
          <w:szCs w:val="32"/>
          <w:lang w:val="en-US" w:eastAsia="zh-CN" w:bidi="ar-SA"/>
        </w:rPr>
        <w:t>说明或证明</w:t>
      </w:r>
      <w:r>
        <w:rPr>
          <w:rFonts w:hint="default" w:ascii="Times New Roman" w:hAnsi="Times New Roman" w:eastAsia="仿宋_GB2312" w:cs="Times New Roman"/>
          <w:color w:val="000000"/>
          <w:kern w:val="2"/>
          <w:sz w:val="32"/>
          <w:szCs w:val="32"/>
          <w:lang w:val="en-US" w:bidi="ar-SA"/>
        </w:rPr>
        <w:t>材料。</w:t>
      </w:r>
    </w:p>
    <w:p>
      <w:pPr>
        <w:keepNext/>
        <w:keepLines/>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outlineLvl w:val="0"/>
        <w:rPr>
          <w:rFonts w:hint="default" w:ascii="Times New Roman" w:hAnsi="Times New Roman" w:eastAsia="楷体_GB2312" w:cs="Times New Roman"/>
          <w:color w:val="000000"/>
          <w:sz w:val="32"/>
          <w:lang w:eastAsia="zh-CN"/>
        </w:rPr>
      </w:pPr>
      <w:r>
        <w:rPr>
          <w:rFonts w:hint="default" w:ascii="Times New Roman" w:hAnsi="Times New Roman" w:eastAsia="黑体" w:cs="Times New Roman"/>
          <w:b w:val="0"/>
          <w:bCs w:val="0"/>
          <w:color w:val="000000"/>
          <w:kern w:val="44"/>
          <w:sz w:val="32"/>
          <w:szCs w:val="44"/>
          <w:lang w:val="en-US" w:eastAsia="zh-CN" w:bidi="ar-SA"/>
        </w:rPr>
        <w:t>四、工作</w:t>
      </w:r>
      <w:r>
        <w:rPr>
          <w:rFonts w:hint="eastAsia" w:ascii="Times New Roman" w:hAnsi="Times New Roman" w:eastAsia="黑体" w:cs="Times New Roman"/>
          <w:b w:val="0"/>
          <w:bCs w:val="0"/>
          <w:color w:val="000000"/>
          <w:kern w:val="44"/>
          <w:sz w:val="32"/>
          <w:szCs w:val="44"/>
          <w:lang w:val="en-US" w:eastAsia="zh-CN" w:bidi="ar-SA"/>
        </w:rPr>
        <w:t>要求</w:t>
      </w:r>
    </w:p>
    <w:p>
      <w:pPr>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楷体_GB2312" w:cs="Times New Roman"/>
          <w:color w:val="000000"/>
          <w:sz w:val="32"/>
          <w:highlight w:val="yellow"/>
        </w:rPr>
      </w:pPr>
      <w:r>
        <w:rPr>
          <w:rFonts w:hint="default" w:ascii="Times New Roman" w:hAnsi="Times New Roman" w:eastAsia="仿宋_GB2312" w:cs="Times New Roman"/>
          <w:color w:val="000000"/>
          <w:sz w:val="32"/>
        </w:rPr>
        <w:t>申请</w:t>
      </w:r>
      <w:r>
        <w:rPr>
          <w:rFonts w:hint="default" w:ascii="Times New Roman" w:hAnsi="Times New Roman" w:eastAsia="仿宋_GB2312" w:cs="Times New Roman"/>
          <w:color w:val="000000"/>
          <w:sz w:val="32"/>
          <w:lang w:eastAsia="zh-CN"/>
        </w:rPr>
        <w:t>第四批市级制造业单项冠军</w:t>
      </w:r>
      <w:r>
        <w:rPr>
          <w:rFonts w:hint="default" w:ascii="Times New Roman" w:hAnsi="Times New Roman" w:eastAsia="仿宋_GB2312" w:cs="Times New Roman"/>
          <w:color w:val="000000"/>
          <w:sz w:val="32"/>
        </w:rPr>
        <w:t>填写《</w:t>
      </w:r>
      <w:r>
        <w:rPr>
          <w:rFonts w:hint="default" w:ascii="Times New Roman" w:hAnsi="Times New Roman" w:eastAsia="仿宋_GB2312" w:cs="Times New Roman"/>
          <w:color w:val="000000"/>
          <w:sz w:val="32"/>
          <w:lang w:eastAsia="zh-CN"/>
        </w:rPr>
        <w:t>天津市制造业单项冠军培育</w:t>
      </w:r>
      <w:r>
        <w:rPr>
          <w:rFonts w:hint="default" w:ascii="Times New Roman" w:hAnsi="Times New Roman" w:eastAsia="仿宋_GB2312" w:cs="Times New Roman"/>
          <w:color w:val="000000"/>
          <w:sz w:val="32"/>
        </w:rPr>
        <w:t>申请书》（附件1）</w:t>
      </w:r>
      <w:r>
        <w:rPr>
          <w:rFonts w:hint="default" w:ascii="Times New Roman" w:hAnsi="Times New Roman" w:eastAsia="仿宋_GB2312" w:cs="Times New Roman"/>
          <w:color w:val="000000"/>
          <w:sz w:val="32"/>
          <w:lang w:eastAsia="zh-CN"/>
        </w:rPr>
        <w:t>，需参加复核的</w:t>
      </w:r>
      <w:r>
        <w:rPr>
          <w:rFonts w:hint="default" w:ascii="Times New Roman" w:hAnsi="Times New Roman" w:eastAsia="仿宋_GB2312" w:cs="Times New Roman"/>
          <w:color w:val="000000"/>
          <w:sz w:val="32"/>
        </w:rPr>
        <w:t>第一批</w:t>
      </w:r>
      <w:r>
        <w:rPr>
          <w:rFonts w:hint="default" w:ascii="Times New Roman" w:hAnsi="Times New Roman" w:eastAsia="仿宋_GB2312" w:cs="Times New Roman"/>
          <w:color w:val="000000"/>
          <w:sz w:val="32"/>
          <w:lang w:eastAsia="zh-CN"/>
        </w:rPr>
        <w:t>市级制造业</w:t>
      </w:r>
      <w:r>
        <w:rPr>
          <w:rFonts w:hint="default" w:ascii="Times New Roman" w:hAnsi="Times New Roman" w:eastAsia="仿宋_GB2312" w:cs="Times New Roman"/>
          <w:color w:val="000000"/>
          <w:sz w:val="32"/>
        </w:rPr>
        <w:t>单项冠军填</w:t>
      </w:r>
      <w:r>
        <w:rPr>
          <w:rFonts w:hint="default" w:ascii="Times New Roman" w:hAnsi="Times New Roman" w:eastAsia="仿宋_GB2312" w:cs="Times New Roman"/>
          <w:color w:val="000000"/>
          <w:sz w:val="32"/>
          <w:lang w:eastAsia="zh-CN"/>
        </w:rPr>
        <w:t>写</w:t>
      </w:r>
      <w:r>
        <w:rPr>
          <w:rFonts w:hint="default" w:ascii="Times New Roman" w:hAnsi="Times New Roman" w:eastAsia="仿宋_GB2312" w:cs="Times New Roman"/>
          <w:color w:val="000000"/>
          <w:sz w:val="32"/>
        </w:rPr>
        <w:t>《复核申请</w:t>
      </w:r>
      <w:r>
        <w:rPr>
          <w:rFonts w:hint="default" w:ascii="Times New Roman" w:hAnsi="Times New Roman" w:eastAsia="仿宋_GB2312" w:cs="Times New Roman"/>
          <w:color w:val="000000"/>
          <w:sz w:val="32"/>
          <w:lang w:val="en"/>
        </w:rPr>
        <w:t>书</w:t>
      </w:r>
      <w:r>
        <w:rPr>
          <w:rFonts w:hint="default" w:ascii="Times New Roman" w:hAnsi="Times New Roman" w:eastAsia="仿宋_GB2312" w:cs="Times New Roman"/>
          <w:color w:val="000000"/>
          <w:sz w:val="32"/>
        </w:rPr>
        <w:t>》（附件</w:t>
      </w:r>
      <w:r>
        <w:rPr>
          <w:rFonts w:hint="default" w:ascii="Times New Roman" w:hAnsi="Times New Roman" w:eastAsia="仿宋_GB2312" w:cs="Times New Roman"/>
          <w:color w:val="000000"/>
          <w:sz w:val="32"/>
          <w:lang w:val="en-US" w:eastAsia="zh-CN"/>
        </w:rPr>
        <w:t>2</w:t>
      </w:r>
      <w:r>
        <w:rPr>
          <w:rFonts w:hint="default" w:ascii="Times New Roman" w:hAnsi="Times New Roman" w:eastAsia="仿宋_GB2312" w:cs="Times New Roman"/>
          <w:color w:val="000000"/>
          <w:sz w:val="32"/>
        </w:rPr>
        <w:t>）</w:t>
      </w:r>
      <w:r>
        <w:rPr>
          <w:rFonts w:hint="default" w:ascii="Times New Roman" w:hAnsi="Times New Roman" w:eastAsia="仿宋_GB2312" w:cs="Times New Roman"/>
          <w:color w:val="000000"/>
          <w:sz w:val="32"/>
          <w:lang w:eastAsia="zh-CN"/>
        </w:rPr>
        <w:t>。</w:t>
      </w:r>
    </w:p>
    <w:p>
      <w:pPr>
        <w:pStyle w:val="28"/>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rightChars="0" w:firstLine="640" w:firstLineChars="200"/>
        <w:jc w:val="both"/>
        <w:outlineLvl w:val="9"/>
        <w:rPr>
          <w:rFonts w:hint="default" w:ascii="Times New Roman" w:hAnsi="Times New Roman" w:eastAsia="楷体_GB2312" w:cs="Times New Roman"/>
          <w:color w:val="000000"/>
          <w:sz w:val="32"/>
        </w:rPr>
      </w:pPr>
      <w:r>
        <w:rPr>
          <w:rFonts w:hint="default" w:ascii="Times New Roman" w:hAnsi="Times New Roman" w:eastAsia="仿宋_GB2312" w:cs="Times New Roman"/>
          <w:color w:val="000000"/>
          <w:sz w:val="32"/>
        </w:rPr>
        <w:t>请</w:t>
      </w:r>
      <w:r>
        <w:rPr>
          <w:rFonts w:hint="default" w:ascii="Times New Roman" w:hAnsi="Times New Roman" w:eastAsia="仿宋_GB2312" w:cs="Times New Roman"/>
          <w:bCs/>
          <w:color w:val="000000"/>
          <w:sz w:val="32"/>
          <w:szCs w:val="32"/>
        </w:rPr>
        <w:t>各</w:t>
      </w:r>
      <w:r>
        <w:rPr>
          <w:rFonts w:hint="eastAsia" w:ascii="Times New Roman" w:hAnsi="Times New Roman" w:eastAsia="仿宋_GB2312" w:cs="Times New Roman"/>
          <w:bCs/>
          <w:color w:val="000000"/>
          <w:sz w:val="32"/>
          <w:szCs w:val="32"/>
          <w:lang w:eastAsia="zh-CN"/>
        </w:rPr>
        <w:t>镇街、园区积极</w:t>
      </w:r>
      <w:r>
        <w:rPr>
          <w:rFonts w:hint="eastAsia" w:ascii="Times New Roman" w:hAnsi="Times New Roman" w:eastAsia="仿宋_GB2312" w:cs="Times New Roman"/>
          <w:color w:val="000000"/>
          <w:sz w:val="32"/>
          <w:lang w:eastAsia="zh-CN"/>
        </w:rPr>
        <w:t>组织</w:t>
      </w:r>
      <w:r>
        <w:rPr>
          <w:rFonts w:hint="default" w:ascii="Times New Roman" w:hAnsi="Times New Roman" w:eastAsia="仿宋_GB2312" w:cs="Times New Roman"/>
          <w:color w:val="000000"/>
          <w:sz w:val="32"/>
        </w:rPr>
        <w:t>符合条件的企业</w:t>
      </w:r>
      <w:r>
        <w:rPr>
          <w:rFonts w:hint="eastAsia" w:ascii="Times New Roman" w:hAnsi="Times New Roman" w:eastAsia="仿宋_GB2312" w:cs="Times New Roman"/>
          <w:color w:val="000000"/>
          <w:sz w:val="32"/>
          <w:lang w:eastAsia="zh-CN"/>
        </w:rPr>
        <w:t>申报，</w:t>
      </w:r>
      <w:r>
        <w:rPr>
          <w:rFonts w:hint="default" w:ascii="Times New Roman" w:hAnsi="Times New Roman" w:eastAsia="仿宋_GB2312" w:cs="Times New Roman"/>
          <w:color w:val="000000"/>
          <w:sz w:val="32"/>
        </w:rPr>
        <w:t>于20</w:t>
      </w:r>
      <w:r>
        <w:rPr>
          <w:rFonts w:hint="default" w:ascii="Times New Roman" w:hAnsi="Times New Roman" w:eastAsia="仿宋_GB2312" w:cs="Times New Roman"/>
          <w:color w:val="000000"/>
          <w:sz w:val="32"/>
          <w:lang w:val="en-US" w:eastAsia="zh-CN"/>
        </w:rPr>
        <w:t>23</w:t>
      </w:r>
      <w:r>
        <w:rPr>
          <w:rFonts w:hint="default" w:ascii="Times New Roman" w:hAnsi="Times New Roman" w:eastAsia="仿宋_GB2312" w:cs="Times New Roman"/>
          <w:color w:val="000000"/>
          <w:sz w:val="32"/>
        </w:rPr>
        <w:t>年3月</w:t>
      </w:r>
      <w:r>
        <w:rPr>
          <w:rFonts w:hint="eastAsia" w:ascii="Times New Roman" w:hAnsi="Times New Roman" w:eastAsia="仿宋_GB2312" w:cs="Times New Roman"/>
          <w:color w:val="000000"/>
          <w:sz w:val="32"/>
          <w:lang w:val="en-US" w:eastAsia="zh-CN"/>
        </w:rPr>
        <w:t>27</w:t>
      </w:r>
      <w:r>
        <w:rPr>
          <w:rFonts w:hint="default" w:ascii="Times New Roman" w:hAnsi="Times New Roman" w:eastAsia="仿宋_GB2312" w:cs="Times New Roman"/>
          <w:color w:val="000000"/>
          <w:sz w:val="32"/>
          <w:lang w:val="en-US" w:eastAsia="zh-CN"/>
        </w:rPr>
        <w:t>日</w:t>
      </w:r>
      <w:r>
        <w:rPr>
          <w:rFonts w:hint="default" w:ascii="Times New Roman" w:hAnsi="Times New Roman" w:eastAsia="仿宋_GB2312" w:cs="Times New Roman"/>
          <w:color w:val="000000"/>
          <w:sz w:val="32"/>
        </w:rPr>
        <w:t>前，将推荐和复核汇总表</w:t>
      </w:r>
      <w:r>
        <w:rPr>
          <w:rFonts w:hint="eastAsia" w:ascii="Times New Roman" w:hAnsi="Times New Roman" w:eastAsia="仿宋_GB2312" w:cs="Times New Roman"/>
          <w:color w:val="000000"/>
          <w:sz w:val="32"/>
          <w:lang w:eastAsia="zh-CN"/>
        </w:rPr>
        <w:t>加盖公章</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lang w:val="en-US" w:eastAsia="zh-CN"/>
        </w:rPr>
        <w:t>企业申报材料</w:t>
      </w:r>
      <w:r>
        <w:rPr>
          <w:rFonts w:hint="default" w:ascii="Times New Roman" w:hAnsi="Times New Roman" w:eastAsia="仿宋_GB2312" w:cs="Times New Roman"/>
          <w:color w:val="000000"/>
          <w:sz w:val="32"/>
        </w:rPr>
        <w:t>一式</w:t>
      </w:r>
      <w:r>
        <w:rPr>
          <w:rFonts w:hint="eastAsia" w:ascii="Times New Roman" w:hAnsi="Times New Roman" w:eastAsia="仿宋_GB2312" w:cs="Times New Roman"/>
          <w:color w:val="000000"/>
          <w:sz w:val="32"/>
          <w:lang w:eastAsia="zh-CN"/>
        </w:rPr>
        <w:t>四</w:t>
      </w:r>
      <w:r>
        <w:rPr>
          <w:rFonts w:hint="default" w:ascii="Times New Roman" w:hAnsi="Times New Roman" w:eastAsia="仿宋_GB2312" w:cs="Times New Roman"/>
          <w:color w:val="000000"/>
          <w:sz w:val="32"/>
        </w:rPr>
        <w:t>份</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附Word或WPS电子文本），报</w:t>
      </w:r>
      <w:r>
        <w:rPr>
          <w:rFonts w:hint="eastAsia" w:ascii="Times New Roman" w:hAnsi="Times New Roman" w:eastAsia="仿宋_GB2312" w:cs="Times New Roman"/>
          <w:color w:val="000000"/>
          <w:sz w:val="32"/>
          <w:lang w:eastAsia="zh-CN"/>
        </w:rPr>
        <w:t>区工信局产业政策科</w:t>
      </w:r>
      <w:r>
        <w:rPr>
          <w:rFonts w:hint="default" w:ascii="Times New Roman" w:hAnsi="Times New Roman" w:eastAsia="仿宋" w:cs="Times New Roman"/>
          <w:color w:val="000000"/>
          <w:sz w:val="32"/>
          <w:lang w:eastAsia="zh-CN"/>
        </w:rPr>
        <w:t>，逾期不予受理</w:t>
      </w:r>
      <w:r>
        <w:rPr>
          <w:rFonts w:hint="default" w:ascii="Times New Roman" w:hAnsi="Times New Roman" w:eastAsia="仿宋" w:cs="Times New Roman"/>
          <w:color w:val="000000"/>
          <w:sz w:val="32"/>
        </w:rPr>
        <w:t>。</w:t>
      </w:r>
    </w:p>
    <w:p>
      <w:pPr>
        <w:ind w:firstLine="645"/>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lang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color w:val="000000"/>
          <w:sz w:val="32"/>
          <w:lang w:val="en-US" w:eastAsia="zh-CN"/>
        </w:rPr>
        <w:t>1</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lang w:val="en-US" w:eastAsia="zh-CN"/>
        </w:rPr>
        <w:t>天津市单项冠军培育申请书</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1600" w:firstLineChars="500"/>
        <w:textAlignment w:val="auto"/>
        <w:outlineLvl w:val="9"/>
        <w:rPr>
          <w:rFonts w:hint="default" w:ascii="Times New Roman" w:hAnsi="Times New Roman" w:eastAsia="仿宋_GB2312" w:cs="Times New Roman"/>
          <w:color w:val="000000"/>
          <w:sz w:val="32"/>
          <w:lang w:val="en-US" w:eastAsia="zh-CN"/>
        </w:rPr>
      </w:pPr>
      <w:r>
        <w:rPr>
          <w:rFonts w:hint="default" w:ascii="Times New Roman" w:hAnsi="Times New Roman" w:eastAsia="仿宋_GB2312" w:cs="Times New Roman"/>
          <w:color w:val="000000"/>
          <w:sz w:val="32"/>
          <w:lang w:val="en-US" w:eastAsia="zh-CN"/>
        </w:rPr>
        <w:t>2</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lang w:val="en-US" w:eastAsia="zh-CN"/>
        </w:rPr>
        <w:t>天津市单项冠军复核申请书</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1600" w:firstLineChars="500"/>
        <w:textAlignment w:val="auto"/>
        <w:outlineLvl w:val="9"/>
        <w:rPr>
          <w:rFonts w:hint="default" w:ascii="Times New Roman" w:hAnsi="Times New Roman" w:eastAsia="仿宋_GB2312" w:cs="Times New Roman"/>
          <w:color w:val="000000"/>
          <w:sz w:val="32"/>
          <w:lang w:val="en-US" w:eastAsia="zh-CN"/>
        </w:rPr>
      </w:pPr>
      <w:r>
        <w:rPr>
          <w:rFonts w:hint="default" w:ascii="Times New Roman" w:hAnsi="Times New Roman" w:eastAsia="仿宋_GB2312" w:cs="Times New Roman"/>
          <w:color w:val="000000"/>
          <w:sz w:val="32"/>
          <w:lang w:val="en-US" w:eastAsia="zh-CN"/>
        </w:rPr>
        <w:t>3．市场占有率说明</w:t>
      </w:r>
    </w:p>
    <w:p>
      <w:pPr>
        <w:pStyle w:val="28"/>
        <w:keepNext w:val="0"/>
        <w:keepLines w:val="0"/>
        <w:pageBreakBefore w:val="0"/>
        <w:widowControl w:val="0"/>
        <w:kinsoku/>
        <w:wordWrap/>
        <w:overflowPunct/>
        <w:topLinePunct w:val="0"/>
        <w:autoSpaceDE/>
        <w:autoSpaceDN/>
        <w:bidi w:val="0"/>
        <w:adjustRightInd/>
        <w:spacing w:beforeAutospacing="0" w:afterAutospacing="0" w:line="560" w:lineRule="exact"/>
        <w:ind w:firstLine="1600" w:firstLineChars="500"/>
        <w:textAlignment w:val="auto"/>
        <w:outlineLvl w:val="9"/>
        <w:rPr>
          <w:rFonts w:hint="default" w:ascii="Times New Roman" w:hAnsi="Times New Roman" w:eastAsia="仿宋_GB2312" w:cs="Times New Roman"/>
          <w:color w:val="000000"/>
          <w:spacing w:val="-6"/>
          <w:sz w:val="32"/>
          <w:lang w:val="en-US" w:eastAsia="zh-CN"/>
        </w:rPr>
      </w:pPr>
      <w:r>
        <w:rPr>
          <w:rFonts w:hint="default" w:ascii="Times New Roman" w:hAnsi="Times New Roman" w:eastAsia="仿宋_GB2312" w:cs="Times New Roman"/>
          <w:color w:val="000000"/>
          <w:sz w:val="32"/>
          <w:lang w:val="en-US" w:eastAsia="zh-CN"/>
        </w:rPr>
        <w:t>4．</w:t>
      </w:r>
      <w:r>
        <w:rPr>
          <w:rFonts w:hint="default" w:ascii="Times New Roman" w:hAnsi="Times New Roman" w:eastAsia="仿宋_GB2312" w:cs="Times New Roman"/>
          <w:color w:val="000000"/>
          <w:spacing w:val="-6"/>
          <w:sz w:val="32"/>
          <w:lang w:val="en-US" w:eastAsia="zh-CN"/>
        </w:rPr>
        <w:t>需参加复核的第一批市级制造业单项冠军企业名单</w:t>
      </w:r>
    </w:p>
    <w:p>
      <w:pPr>
        <w:pStyle w:val="28"/>
        <w:keepNext w:val="0"/>
        <w:keepLines w:val="0"/>
        <w:pageBreakBefore w:val="0"/>
        <w:widowControl w:val="0"/>
        <w:kinsoku/>
        <w:wordWrap/>
        <w:overflowPunct/>
        <w:topLinePunct w:val="0"/>
        <w:autoSpaceDE/>
        <w:autoSpaceDN/>
        <w:bidi w:val="0"/>
        <w:adjustRightInd/>
        <w:spacing w:beforeAutospacing="0" w:afterAutospacing="0" w:line="560" w:lineRule="exact"/>
        <w:ind w:firstLine="1540" w:firstLineChars="500"/>
        <w:textAlignment w:val="auto"/>
        <w:outlineLvl w:val="9"/>
        <w:rPr>
          <w:rFonts w:hint="default" w:ascii="Times New Roman" w:hAnsi="Times New Roman" w:eastAsia="仿宋_GB2312" w:cs="Times New Roman"/>
          <w:color w:val="000000"/>
          <w:spacing w:val="-6"/>
          <w:sz w:val="32"/>
          <w:lang w:val="en" w:eastAsia="zh-CN"/>
        </w:rPr>
      </w:pPr>
      <w:r>
        <w:rPr>
          <w:rFonts w:hint="default" w:ascii="Times New Roman" w:hAnsi="Times New Roman" w:eastAsia="仿宋_GB2312" w:cs="Times New Roman"/>
          <w:color w:val="000000"/>
          <w:spacing w:val="-6"/>
          <w:sz w:val="32"/>
          <w:lang w:val="en" w:eastAsia="zh-CN"/>
        </w:rPr>
        <w:t>5.</w:t>
      </w:r>
      <w:r>
        <w:rPr>
          <w:rFonts w:hint="eastAsia" w:ascii="Times New Roman" w:hAnsi="Times New Roman" w:eastAsia="仿宋_GB2312" w:cs="Times New Roman"/>
          <w:color w:val="000000"/>
          <w:spacing w:val="-6"/>
          <w:sz w:val="32"/>
          <w:lang w:val="en-US" w:eastAsia="zh-CN"/>
        </w:rPr>
        <w:t xml:space="preserve"> </w:t>
      </w:r>
      <w:r>
        <w:rPr>
          <w:rFonts w:hint="default" w:ascii="Times New Roman" w:hAnsi="Times New Roman" w:eastAsia="仿宋_GB2312" w:cs="Times New Roman"/>
          <w:color w:val="000000"/>
          <w:spacing w:val="-6"/>
          <w:sz w:val="32"/>
          <w:lang w:val="en" w:eastAsia="zh-CN"/>
        </w:rPr>
        <w:t>推荐和复核汇总表</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default" w:ascii="Times New Roman" w:hAnsi="Times New Roman"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580" w:lineRule="exact"/>
        <w:ind w:left="614" w:leftChars="0" w:hanging="614" w:hangingChars="192"/>
        <w:jc w:val="center"/>
        <w:textAlignment w:val="auto"/>
        <w:rPr>
          <w:rFonts w:hint="default" w:ascii="Times New Roman" w:hAnsi="Times New Roman" w:cs="Times New Roman" w:eastAsiaTheme="minorEastAsia"/>
          <w:sz w:val="32"/>
          <w:szCs w:val="32"/>
          <w:lang w:val="en-US" w:eastAsia="zh-CN"/>
        </w:rPr>
      </w:pP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 w:eastAsia="zh-CN"/>
        </w:rPr>
        <w:t>3</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日</w:t>
      </w:r>
      <w:r>
        <w:rPr>
          <w:rFonts w:hint="default" w:ascii="Times New Roman" w:hAnsi="Times New Roman" w:cs="Times New Roman"/>
          <w:sz w:val="32"/>
          <w:szCs w:val="32"/>
          <w:lang w:val="en-US" w:eastAsia="zh-CN"/>
        </w:rPr>
        <w:t xml:space="preserve">                                             </w:t>
      </w:r>
    </w:p>
    <w:p>
      <w:pPr>
        <w:keepNext w:val="0"/>
        <w:keepLines w:val="0"/>
        <w:pageBreakBefore w:val="0"/>
        <w:widowControl w:val="0"/>
        <w:tabs>
          <w:tab w:val="left" w:pos="1843"/>
          <w:tab w:val="left" w:pos="2127"/>
          <w:tab w:val="left" w:pos="7236"/>
        </w:tabs>
        <w:kinsoku/>
        <w:wordWrap/>
        <w:overflowPunct/>
        <w:topLinePunct w:val="0"/>
        <w:autoSpaceDE/>
        <w:autoSpaceDN/>
        <w:bidi w:val="0"/>
        <w:adjustRightInd/>
        <w:snapToGrid/>
        <w:spacing w:beforeAutospacing="0" w:afterAutospacing="0" w:line="580" w:lineRule="exact"/>
        <w:ind w:left="0" w:leftChars="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bCs/>
          <w:kern w:val="44"/>
          <w:sz w:val="32"/>
          <w:szCs w:val="32"/>
          <w:lang w:val="en-US" w:eastAsia="zh-CN"/>
        </w:rPr>
        <w:t xml:space="preserve">   </w:t>
      </w:r>
      <w:r>
        <w:rPr>
          <w:rFonts w:hint="default" w:ascii="Times New Roman" w:hAnsi="Times New Roman" w:eastAsia="仿宋_GB2312" w:cs="Times New Roman"/>
          <w:bCs/>
          <w:kern w:val="44"/>
          <w:sz w:val="32"/>
          <w:szCs w:val="32"/>
        </w:rPr>
        <w:t>（</w:t>
      </w:r>
      <w:r>
        <w:rPr>
          <w:rFonts w:hint="default" w:ascii="Times New Roman" w:hAnsi="Times New Roman" w:eastAsia="仿宋_GB2312" w:cs="Times New Roman"/>
          <w:bCs/>
          <w:kern w:val="44"/>
          <w:sz w:val="32"/>
          <w:szCs w:val="32"/>
          <w:lang w:eastAsia="zh-CN"/>
        </w:rPr>
        <w:t>联系人：</w:t>
      </w:r>
      <w:r>
        <w:rPr>
          <w:rFonts w:hint="eastAsia" w:ascii="Times New Roman" w:hAnsi="Times New Roman" w:eastAsia="仿宋_GB2312" w:cs="Times New Roman"/>
          <w:bCs/>
          <w:kern w:val="44"/>
          <w:sz w:val="32"/>
          <w:szCs w:val="32"/>
          <w:lang w:eastAsia="zh-CN"/>
        </w:rPr>
        <w:t>梁国瑞</w:t>
      </w:r>
      <w:r>
        <w:rPr>
          <w:rFonts w:hint="default" w:ascii="Times New Roman" w:hAnsi="Times New Roman" w:eastAsia="仿宋_GB2312" w:cs="Times New Roman"/>
          <w:bCs/>
          <w:kern w:val="44"/>
          <w:sz w:val="32"/>
          <w:szCs w:val="32"/>
          <w:lang w:eastAsia="zh-CN"/>
        </w:rPr>
        <w:t>；</w:t>
      </w:r>
      <w:r>
        <w:rPr>
          <w:rFonts w:hint="default" w:ascii="Times New Roman" w:hAnsi="Times New Roman" w:eastAsia="仿宋_GB2312" w:cs="Times New Roman"/>
          <w:bCs/>
          <w:kern w:val="44"/>
          <w:sz w:val="32"/>
          <w:szCs w:val="32"/>
        </w:rPr>
        <w:t>联系电话：29527295</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2864" w:firstLineChars="895"/>
        <w:textAlignment w:val="auto"/>
        <w:outlineLvl w:val="9"/>
        <w:rPr>
          <w:rFonts w:hint="default" w:ascii="Times New Roman" w:hAnsi="Times New Roman" w:eastAsia="仿宋_GB2312" w:cs="Times New Roman"/>
          <w:sz w:val="32"/>
          <w:szCs w:val="32"/>
        </w:rPr>
      </w:pPr>
    </w:p>
    <w:p>
      <w:pPr>
        <w:keepNext w:val="0"/>
        <w:keepLines w:val="0"/>
        <w:pageBreakBefore w:val="0"/>
        <w:widowControl w:val="0"/>
        <w:tabs>
          <w:tab w:val="left" w:pos="7236"/>
        </w:tabs>
        <w:kinsoku/>
        <w:wordWrap/>
        <w:overflowPunct/>
        <w:topLinePunct w:val="0"/>
        <w:autoSpaceDE/>
        <w:autoSpaceDN/>
        <w:bidi w:val="0"/>
        <w:adjustRightInd/>
        <w:snapToGrid/>
        <w:spacing w:line="560" w:lineRule="exact"/>
        <w:ind w:left="2164" w:leftChars="301" w:hanging="1532" w:hangingChars="47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spacing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rPr>
          <w:rFonts w:hint="default" w:ascii="Times New Roman" w:hAnsi="Times New Roman" w:eastAsia="方正小标宋简体" w:cs="Times New Roman"/>
          <w:color w:val="000000"/>
          <w:sz w:val="72"/>
          <w:szCs w:val="72"/>
          <w:lang w:eastAsia="zh-CN"/>
        </w:rPr>
      </w:pPr>
      <w:r>
        <w:rPr>
          <w:rFonts w:hint="default" w:ascii="Times New Roman" w:hAnsi="Times New Roman" w:eastAsia="方正小标宋简体" w:cs="Times New Roman"/>
          <w:color w:val="000000"/>
          <w:sz w:val="72"/>
          <w:szCs w:val="72"/>
          <w:lang w:eastAsia="zh-CN"/>
        </w:rPr>
        <w:t>天津市</w:t>
      </w:r>
      <w:r>
        <w:rPr>
          <w:rFonts w:hint="default" w:ascii="Times New Roman" w:hAnsi="Times New Roman" w:eastAsia="方正小标宋简体" w:cs="Times New Roman"/>
          <w:color w:val="000000"/>
          <w:sz w:val="72"/>
          <w:szCs w:val="72"/>
        </w:rPr>
        <w:t>制造业单项冠军</w:t>
      </w:r>
    </w:p>
    <w:p>
      <w:pPr>
        <w:keepNext w:val="0"/>
        <w:keepLines w:val="0"/>
        <w:pageBreakBefore w:val="0"/>
        <w:widowControl w:val="0"/>
        <w:kinsoku/>
        <w:wordWrap/>
        <w:overflowPunct/>
        <w:topLinePunct w:val="0"/>
        <w:autoSpaceDE/>
        <w:autoSpaceDN/>
        <w:bidi w:val="0"/>
        <w:snapToGrid w:val="0"/>
        <w:spacing w:before="312" w:beforeAutospacing="0" w:afterAutospacing="0" w:line="240" w:lineRule="auto"/>
        <w:jc w:val="center"/>
        <w:outlineLvl w:val="9"/>
        <w:rPr>
          <w:rFonts w:hint="default" w:ascii="Times New Roman" w:hAnsi="Times New Roman" w:eastAsia="方正小标宋简体" w:cs="Times New Roman"/>
          <w:color w:val="000000"/>
          <w:sz w:val="72"/>
          <w:szCs w:val="72"/>
          <w:lang w:eastAsia="zh-CN"/>
        </w:rPr>
      </w:pPr>
      <w:r>
        <w:rPr>
          <w:rFonts w:hint="default" w:ascii="Times New Roman" w:hAnsi="Times New Roman" w:eastAsia="方正小标宋简体" w:cs="Times New Roman"/>
          <w:color w:val="000000"/>
          <w:sz w:val="72"/>
          <w:szCs w:val="72"/>
          <w:lang w:eastAsia="zh-CN"/>
        </w:rPr>
        <w:t>培育申请书</w:t>
      </w:r>
    </w:p>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rPr>
          <w:rFonts w:hint="default" w:ascii="Times New Roman" w:hAnsi="Times New Roman" w:eastAsia="方正小标宋简体" w:cs="Times New Roman"/>
          <w:color w:val="000000"/>
          <w:sz w:val="52"/>
          <w:szCs w:val="52"/>
          <w:lang w:eastAsia="zh-CN"/>
        </w:rPr>
      </w:pPr>
    </w:p>
    <w:p>
      <w:pPr>
        <w:keepNext w:val="0"/>
        <w:keepLines w:val="0"/>
        <w:pageBreakBefore w:val="0"/>
        <w:widowControl w:val="0"/>
        <w:kinsoku/>
        <w:wordWrap/>
        <w:overflowPunct/>
        <w:topLinePunct w:val="0"/>
        <w:autoSpaceDE/>
        <w:autoSpaceDN/>
        <w:bidi w:val="0"/>
        <w:snapToGrid/>
        <w:spacing w:beforeAutospacing="0" w:afterAutospacing="0" w:line="240" w:lineRule="auto"/>
        <w:ind w:left="0" w:leftChars="0" w:right="0" w:rightChars="0" w:firstLine="0" w:firstLineChars="0"/>
        <w:jc w:val="center"/>
        <w:outlineLvl w:val="9"/>
        <w:rPr>
          <w:rFonts w:hint="default" w:ascii="Times New Roman" w:hAnsi="Times New Roman" w:eastAsia="楷体_GB2312" w:cs="Times New Roman"/>
          <w:color w:val="000000"/>
          <w:sz w:val="52"/>
          <w:szCs w:val="52"/>
          <w:lang w:eastAsia="zh-CN"/>
        </w:rPr>
      </w:pPr>
      <w:r>
        <w:rPr>
          <w:rFonts w:hint="default" w:ascii="Times New Roman" w:hAnsi="Times New Roman" w:eastAsia="楷体_GB2312" w:cs="Times New Roman"/>
          <w:color w:val="000000"/>
          <w:sz w:val="52"/>
          <w:szCs w:val="52"/>
          <w:lang w:eastAsia="zh-CN"/>
        </w:rPr>
        <w:t>（</w:t>
      </w:r>
      <w:r>
        <w:rPr>
          <w:rFonts w:hint="default" w:ascii="Times New Roman" w:hAnsi="Times New Roman" w:eastAsia="楷体_GB2312" w:cs="Times New Roman"/>
          <w:color w:val="000000"/>
          <w:sz w:val="52"/>
          <w:szCs w:val="52"/>
          <w:lang w:val="en-US" w:eastAsia="zh-CN"/>
        </w:rPr>
        <w:t>2023年版）</w:t>
      </w:r>
    </w:p>
    <w:p>
      <w:pPr>
        <w:keepNext w:val="0"/>
        <w:keepLines w:val="0"/>
        <w:pageBreakBefore w:val="0"/>
        <w:widowControl w:val="0"/>
        <w:kinsoku/>
        <w:wordWrap/>
        <w:overflowPunct/>
        <w:topLinePunct w:val="0"/>
        <w:autoSpaceDE/>
        <w:autoSpaceDN/>
        <w:bidi w:val="0"/>
        <w:spacing w:beforeAutospacing="0" w:afterAutospacing="0" w:line="240" w:lineRule="auto"/>
        <w:ind w:firstLine="640" w:firstLineChars="200"/>
        <w:rPr>
          <w:rFonts w:hint="default" w:ascii="Times New Roman" w:hAnsi="Times New Roman" w:eastAsia="仿宋_GB2312" w:cs="Times New Roman"/>
          <w:color w:val="000000"/>
          <w:sz w:val="32"/>
          <w:szCs w:val="32"/>
        </w:rPr>
      </w:pPr>
    </w:p>
    <w:p>
      <w:pPr>
        <w:keepNext w:val="0"/>
        <w:keepLines w:val="0"/>
        <w:pageBreakBefore w:val="0"/>
        <w:widowControl w:val="0"/>
        <w:tabs>
          <w:tab w:val="left" w:pos="8100"/>
        </w:tabs>
        <w:kinsoku/>
        <w:wordWrap/>
        <w:overflowPunct/>
        <w:topLinePunct w:val="0"/>
        <w:autoSpaceDE/>
        <w:autoSpaceDN/>
        <w:bidi w:val="0"/>
        <w:adjustRightInd/>
        <w:snapToGrid/>
        <w:spacing w:beforeAutospacing="0" w:afterAutospacing="0" w:line="740" w:lineRule="exact"/>
        <w:ind w:left="0" w:leftChars="0" w:right="0" w:rightChars="0" w:firstLine="0" w:firstLineChars="0"/>
        <w:jc w:val="both"/>
        <w:textAlignment w:val="auto"/>
        <w:outlineLvl w:val="9"/>
        <w:rPr>
          <w:rFonts w:hint="default" w:ascii="Times New Roman" w:hAnsi="Times New Roman" w:eastAsia="楷体_GB2312" w:cs="Times New Roman"/>
          <w:color w:val="000000"/>
          <w:sz w:val="32"/>
          <w:szCs w:val="32"/>
          <w:u w:val="single"/>
        </w:rPr>
      </w:pPr>
      <w:r>
        <w:rPr>
          <w:rFonts w:hint="default" w:ascii="Times New Roman" w:hAnsi="Times New Roman" w:eastAsia="楷体_GB2312" w:cs="Times New Roman"/>
          <w:color w:val="000000"/>
          <w:sz w:val="32"/>
          <w:szCs w:val="32"/>
        </w:rPr>
        <w:t>企业名称</w:t>
      </w:r>
      <w:r>
        <w:rPr>
          <w:rFonts w:hint="default"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rPr>
        <w:t>盖章</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color w:val="000000"/>
          <w:sz w:val="30"/>
          <w:u w:val="single"/>
        </w:rPr>
        <w:t xml:space="preserve">                       </w:t>
      </w:r>
      <w:r>
        <w:rPr>
          <w:rFonts w:hint="default" w:ascii="Times New Roman" w:hAnsi="Times New Roman" w:eastAsia="仿宋_GB2312" w:cs="Times New Roman"/>
          <w:color w:val="000000"/>
          <w:sz w:val="30"/>
          <w:u w:val="single"/>
          <w:lang w:val="en-US" w:eastAsia="zh-CN"/>
        </w:rPr>
        <w:t xml:space="preserve">    </w:t>
      </w:r>
      <w:r>
        <w:rPr>
          <w:rFonts w:hint="default" w:ascii="Times New Roman" w:hAnsi="Times New Roman" w:eastAsia="仿宋_GB2312" w:cs="Times New Roman"/>
          <w:color w:val="000000"/>
          <w:sz w:val="30"/>
          <w:u w:val="single"/>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beforeAutospacing="0" w:afterAutospacing="0" w:line="740" w:lineRule="exact"/>
        <w:ind w:left="0" w:leftChars="0" w:right="0" w:rightChars="0" w:firstLine="0" w:firstLineChars="0"/>
        <w:jc w:val="both"/>
        <w:textAlignment w:val="auto"/>
        <w:outlineLvl w:val="9"/>
        <w:rPr>
          <w:rFonts w:hint="default" w:ascii="Times New Roman" w:hAnsi="Times New Roman" w:eastAsia="楷体_GB2312" w:cs="Times New Roman"/>
          <w:color w:val="000000"/>
          <w:sz w:val="32"/>
          <w:szCs w:val="32"/>
          <w:lang w:eastAsia="zh-CN"/>
        </w:rPr>
      </w:pPr>
      <w:r>
        <w:rPr>
          <w:rFonts w:hint="default" w:ascii="Times New Roman" w:hAnsi="Times New Roman" w:eastAsia="楷体_GB2312" w:cs="Times New Roman"/>
          <w:color w:val="000000"/>
          <w:sz w:val="32"/>
          <w:szCs w:val="32"/>
          <w:lang w:eastAsia="zh-CN"/>
        </w:rPr>
        <w:t>所属行业</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21"/>
          <w:szCs w:val="21"/>
          <w:u w:val="single"/>
          <w:lang w:val="en-US" w:eastAsia="zh-CN"/>
        </w:rPr>
        <w:t>（按照国民经济行业一级分类填写，如C35专用设备制造）</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lang w:val="en-US" w:eastAsia="zh-CN"/>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beforeAutospacing="0" w:afterAutospacing="0" w:line="740" w:lineRule="exact"/>
        <w:ind w:left="0" w:leftChars="0" w:right="0" w:rightChars="0" w:firstLine="0" w:firstLineChars="0"/>
        <w:jc w:val="both"/>
        <w:textAlignment w:val="auto"/>
        <w:outlineLvl w:val="9"/>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 xml:space="preserve">所属产业链      </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21"/>
          <w:szCs w:val="21"/>
          <w:u w:val="single"/>
          <w:lang w:val="en-US" w:eastAsia="zh-CN"/>
        </w:rPr>
        <w:t>（包括信创、高端装备、集成电路、新能源、汽车和新能源汽车、航空航天、车联网、新材料、生物医药、中医药、绿色石化、轻工，如不属于，按行业惯例填写）</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lang w:val="en-US" w:eastAsia="zh-CN"/>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beforeAutospacing="0" w:afterAutospacing="0" w:line="740" w:lineRule="exact"/>
        <w:ind w:left="0" w:leftChars="0" w:right="0" w:rightChars="0" w:firstLine="0" w:firstLineChars="0"/>
        <w:jc w:val="both"/>
        <w:textAlignment w:val="auto"/>
        <w:outlineLvl w:val="9"/>
        <w:rPr>
          <w:rFonts w:hint="default" w:ascii="Times New Roman" w:hAnsi="Times New Roman" w:eastAsia="楷体_GB2312" w:cs="Times New Roman"/>
          <w:color w:val="000000"/>
          <w:sz w:val="32"/>
          <w:szCs w:val="32"/>
          <w:u w:val="single"/>
          <w:lang w:val="en-US" w:eastAsia="zh-CN"/>
        </w:rPr>
      </w:pPr>
      <w:r>
        <w:rPr>
          <w:rFonts w:hint="default" w:ascii="Times New Roman" w:hAnsi="Times New Roman" w:eastAsia="楷体_GB2312" w:cs="Times New Roman"/>
          <w:color w:val="000000"/>
          <w:sz w:val="32"/>
          <w:szCs w:val="32"/>
          <w:lang w:val="en-US" w:eastAsia="zh-CN"/>
        </w:rPr>
        <w:t xml:space="preserve">申请时间        </w:t>
      </w:r>
      <w:r>
        <w:rPr>
          <w:rFonts w:hint="default" w:ascii="Times New Roman" w:hAnsi="Times New Roman" w:eastAsia="仿宋_GB2312" w:cs="Times New Roman"/>
          <w:color w:val="000000"/>
          <w:sz w:val="30"/>
        </w:rPr>
        <w:t xml:space="preserve"> </w:t>
      </w:r>
      <w:r>
        <w:rPr>
          <w:rFonts w:hint="default" w:ascii="Times New Roman" w:hAnsi="Times New Roman" w:eastAsia="仿宋_GB2312" w:cs="Times New Roman"/>
          <w:color w:val="000000"/>
          <w:sz w:val="30"/>
          <w:u w:val="single"/>
        </w:rPr>
        <w:t xml:space="preserve">             </w:t>
      </w:r>
      <w:r>
        <w:rPr>
          <w:rFonts w:hint="default" w:ascii="Times New Roman" w:hAnsi="Times New Roman" w:eastAsia="仿宋_GB2312" w:cs="Times New Roman"/>
          <w:color w:val="000000"/>
          <w:sz w:val="30"/>
          <w:u w:val="single"/>
          <w:lang w:val="en-US" w:eastAsia="zh-CN"/>
        </w:rPr>
        <w:t xml:space="preserve">         </w:t>
      </w:r>
      <w:r>
        <w:rPr>
          <w:rFonts w:hint="default" w:ascii="Times New Roman" w:hAnsi="Times New Roman" w:eastAsia="仿宋_GB2312" w:cs="Times New Roman"/>
          <w:color w:val="000000"/>
          <w:sz w:val="30"/>
          <w:u w:val="single"/>
        </w:rPr>
        <w:t xml:space="preserve">     </w:t>
      </w:r>
      <w:r>
        <w:rPr>
          <w:rFonts w:hint="default" w:ascii="Times New Roman" w:hAnsi="Times New Roman" w:eastAsia="仿宋_GB2312" w:cs="Times New Roman"/>
          <w:color w:val="000000"/>
          <w:sz w:val="30"/>
          <w:u w:val="single"/>
          <w:lang w:val="en-US" w:eastAsia="zh-CN"/>
        </w:rPr>
        <w:t xml:space="preserve">     </w:t>
      </w:r>
      <w:r>
        <w:rPr>
          <w:rFonts w:hint="default" w:ascii="Times New Roman" w:hAnsi="Times New Roman" w:eastAsia="仿宋_GB2312" w:cs="Times New Roman"/>
          <w:color w:val="000000"/>
          <w:sz w:val="30"/>
          <w:u w:val="single"/>
        </w:rPr>
        <w:t xml:space="preserve">     </w:t>
      </w:r>
      <w:r>
        <w:rPr>
          <w:rFonts w:hint="default" w:ascii="Times New Roman" w:hAnsi="Times New Roman" w:eastAsia="仿宋_GB2312" w:cs="Times New Roman"/>
          <w:color w:val="000000"/>
          <w:sz w:val="30"/>
          <w:u w:val="single"/>
          <w:lang w:val="en-US" w:eastAsia="zh-CN"/>
        </w:rPr>
        <w:t xml:space="preserve"> </w:t>
      </w:r>
      <w:r>
        <w:rPr>
          <w:rFonts w:hint="default" w:ascii="Times New Roman" w:hAnsi="Times New Roman" w:eastAsia="仿宋_GB2312" w:cs="Times New Roman"/>
          <w:color w:val="000000"/>
          <w:sz w:val="30"/>
          <w:u w:val="single"/>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beforeAutospacing="0" w:afterAutospacing="0" w:line="740" w:lineRule="exact"/>
        <w:ind w:left="0" w:leftChars="0" w:right="0" w:rightChars="0" w:firstLine="0" w:firstLineChars="0"/>
        <w:jc w:val="both"/>
        <w:textAlignment w:val="auto"/>
        <w:outlineLvl w:val="9"/>
        <w:rPr>
          <w:rFonts w:hint="default" w:ascii="Times New Roman" w:hAnsi="Times New Roman" w:eastAsia="楷体_GB2312" w:cs="Times New Roman"/>
          <w:color w:val="000000"/>
          <w:sz w:val="32"/>
          <w:szCs w:val="32"/>
          <w:u w:val="single"/>
        </w:rPr>
      </w:pPr>
      <w:r>
        <w:rPr>
          <w:rFonts w:hint="default" w:ascii="Times New Roman" w:hAnsi="Times New Roman" w:eastAsia="楷体_GB2312" w:cs="Times New Roman"/>
          <w:color w:val="000000"/>
          <w:sz w:val="32"/>
          <w:szCs w:val="32"/>
        </w:rPr>
        <w:t>推荐单位</w:t>
      </w:r>
      <w:r>
        <w:rPr>
          <w:rFonts w:hint="default"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rPr>
        <w:t>盖章</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color w:val="000000"/>
          <w:sz w:val="30"/>
        </w:rPr>
        <w:t xml:space="preserve"> </w:t>
      </w:r>
      <w:r>
        <w:rPr>
          <w:rFonts w:hint="default" w:ascii="Times New Roman" w:hAnsi="Times New Roman" w:eastAsia="仿宋_GB2312" w:cs="Times New Roman"/>
          <w:color w:val="000000"/>
          <w:sz w:val="30"/>
          <w:u w:val="single"/>
        </w:rPr>
        <w:t xml:space="preserve">             </w:t>
      </w:r>
      <w:r>
        <w:rPr>
          <w:rFonts w:hint="default" w:ascii="Times New Roman" w:hAnsi="Times New Roman" w:eastAsia="仿宋_GB2312" w:cs="Times New Roman"/>
          <w:color w:val="000000"/>
          <w:sz w:val="30"/>
          <w:u w:val="single"/>
          <w:lang w:val="en-US" w:eastAsia="zh-CN"/>
        </w:rPr>
        <w:t xml:space="preserve">         </w:t>
      </w:r>
      <w:r>
        <w:rPr>
          <w:rFonts w:hint="default" w:ascii="Times New Roman" w:hAnsi="Times New Roman" w:eastAsia="仿宋_GB2312" w:cs="Times New Roman"/>
          <w:color w:val="000000"/>
          <w:sz w:val="30"/>
          <w:u w:val="single"/>
        </w:rPr>
        <w:t xml:space="preserve">      </w:t>
      </w:r>
      <w:r>
        <w:rPr>
          <w:rFonts w:hint="default" w:ascii="Times New Roman" w:hAnsi="Times New Roman" w:eastAsia="仿宋_GB2312" w:cs="Times New Roman"/>
          <w:color w:val="000000"/>
          <w:sz w:val="30"/>
          <w:u w:val="single"/>
          <w:lang w:val="en-US" w:eastAsia="zh-CN"/>
        </w:rPr>
        <w:t xml:space="preserve">    </w:t>
      </w:r>
      <w:r>
        <w:rPr>
          <w:rFonts w:hint="default" w:ascii="Times New Roman" w:hAnsi="Times New Roman" w:eastAsia="仿宋_GB2312" w:cs="Times New Roman"/>
          <w:color w:val="000000"/>
          <w:sz w:val="30"/>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740" w:lineRule="exact"/>
        <w:jc w:val="center"/>
        <w:textAlignment w:val="auto"/>
        <w:rPr>
          <w:rFonts w:hint="default" w:ascii="Times New Roman" w:hAnsi="Times New Roman" w:eastAsia="楷体_GB2312"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740" w:lineRule="exact"/>
        <w:jc w:val="center"/>
        <w:textAlignment w:val="auto"/>
        <w:rPr>
          <w:rFonts w:hint="default" w:ascii="Times New Roman" w:hAnsi="Times New Roman" w:eastAsia="楷体_GB2312" w:cs="Times New Roman"/>
          <w:color w:val="000000"/>
          <w:sz w:val="32"/>
          <w:szCs w:val="32"/>
          <w:lang w:eastAsia="zh-CN"/>
        </w:rPr>
      </w:pPr>
      <w:r>
        <w:rPr>
          <w:rFonts w:hint="default" w:ascii="Times New Roman" w:hAnsi="Times New Roman" w:eastAsia="楷体_GB2312" w:cs="Times New Roman"/>
          <w:color w:val="000000"/>
          <w:sz w:val="32"/>
          <w:szCs w:val="32"/>
          <w:lang w:eastAsia="zh-CN"/>
        </w:rPr>
        <w:t>天津市工业和信息化局印制</w:t>
      </w:r>
    </w:p>
    <w:p>
      <w:pPr>
        <w:ind w:firstLine="640" w:firstLineChars="200"/>
        <w:rPr>
          <w:rFonts w:hint="default" w:ascii="Times New Roman" w:hAnsi="Times New Roman" w:eastAsia="仿宋_GB2312" w:cs="Times New Roman"/>
          <w:color w:val="000000"/>
          <w:sz w:val="32"/>
          <w:szCs w:val="32"/>
        </w:rPr>
      </w:pPr>
    </w:p>
    <w:p>
      <w:pPr>
        <w:spacing w:beforeAutospacing="0" w:afterAutospacing="0" w:line="360" w:lineRule="auto"/>
        <w:jc w:val="center"/>
        <w:rPr>
          <w:rFonts w:hint="eastAsia" w:ascii="黑体" w:hAnsi="黑体" w:eastAsia="黑体" w:cs="黑体"/>
          <w:b/>
          <w:color w:val="000000"/>
          <w:sz w:val="44"/>
          <w:szCs w:val="44"/>
        </w:rPr>
      </w:pPr>
    </w:p>
    <w:p>
      <w:pPr>
        <w:spacing w:beforeAutospacing="0" w:afterAutospacing="0" w:line="360" w:lineRule="auto"/>
        <w:jc w:val="center"/>
        <w:rPr>
          <w:rFonts w:hint="eastAsia" w:ascii="宋体" w:hAnsi="宋体" w:eastAsia="宋体" w:cs="宋体"/>
          <w:b/>
          <w:color w:val="000000"/>
          <w:sz w:val="44"/>
          <w:szCs w:val="44"/>
        </w:rPr>
      </w:pPr>
    </w:p>
    <w:p>
      <w:pPr>
        <w:spacing w:beforeAutospacing="0" w:afterAutospacing="0" w:line="360" w:lineRule="auto"/>
        <w:jc w:val="center"/>
        <w:rPr>
          <w:rFonts w:hint="eastAsia" w:ascii="黑体" w:hAnsi="黑体" w:eastAsia="黑体" w:cs="黑体"/>
          <w:b/>
          <w:color w:val="000000"/>
          <w:sz w:val="44"/>
          <w:szCs w:val="44"/>
        </w:rPr>
      </w:pPr>
      <w:r>
        <w:rPr>
          <w:rFonts w:hint="eastAsia" w:ascii="宋体" w:hAnsi="宋体" w:eastAsia="宋体" w:cs="宋体"/>
          <w:b/>
          <w:color w:val="000000"/>
          <w:sz w:val="44"/>
          <w:szCs w:val="44"/>
        </w:rPr>
        <w:t>填报说明</w:t>
      </w:r>
    </w:p>
    <w:p>
      <w:pPr>
        <w:keepNext w:val="0"/>
        <w:keepLines w:val="0"/>
        <w:pageBreakBefore w:val="0"/>
        <w:widowControl w:val="0"/>
        <w:kinsoku/>
        <w:wordWrap/>
        <w:overflowPunct/>
        <w:topLinePunct w:val="0"/>
        <w:autoSpaceDE/>
        <w:autoSpaceDN/>
        <w:bidi w:val="0"/>
        <w:snapToGrid/>
        <w:spacing w:beforeAutospacing="0" w:afterAutospacing="0" w:line="240" w:lineRule="auto"/>
        <w:ind w:left="0" w:leftChars="0" w:right="0" w:rightChars="0" w:firstLine="640" w:firstLineChars="200"/>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snapToGrid/>
        <w:spacing w:beforeAutospacing="0" w:afterAutospacing="0" w:line="240" w:lineRule="auto"/>
        <w:ind w:left="0" w:leftChars="0" w:right="0" w:rightChars="0" w:firstLine="640" w:firstLineChars="200"/>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一、本申请书为企业申请天津市制造业单项冠军培育企业填写。</w:t>
      </w:r>
    </w:p>
    <w:p>
      <w:pPr>
        <w:keepNext w:val="0"/>
        <w:keepLines w:val="0"/>
        <w:pageBreakBefore w:val="0"/>
        <w:widowControl w:val="0"/>
        <w:kinsoku/>
        <w:wordWrap/>
        <w:overflowPunct/>
        <w:topLinePunct w:val="0"/>
        <w:autoSpaceDE/>
        <w:autoSpaceDN/>
        <w:bidi w:val="0"/>
        <w:snapToGrid/>
        <w:spacing w:beforeAutospacing="0" w:afterAutospacing="0" w:line="240" w:lineRule="auto"/>
        <w:ind w:left="0" w:leftChars="0" w:right="0" w:rightChars="0" w:firstLine="640" w:firstLineChars="200"/>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二、推荐单位为申请企业法人注册所在区工业和信息化主管部门。</w:t>
      </w:r>
    </w:p>
    <w:p>
      <w:pPr>
        <w:keepNext w:val="0"/>
        <w:keepLines w:val="0"/>
        <w:pageBreakBefore w:val="0"/>
        <w:widowControl w:val="0"/>
        <w:kinsoku/>
        <w:wordWrap/>
        <w:overflowPunct/>
        <w:topLinePunct w:val="0"/>
        <w:autoSpaceDE/>
        <w:autoSpaceDN/>
        <w:bidi w:val="0"/>
        <w:snapToGrid/>
        <w:spacing w:beforeAutospacing="0" w:afterAutospacing="0" w:line="240" w:lineRule="auto"/>
        <w:ind w:left="0" w:leftChars="0" w:right="0" w:rightChars="0" w:firstLine="640" w:firstLineChars="200"/>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三、申请企业应按照填写要求和实际情况，认真准确填写各个表项。如有虚假填报，取消本次申请资格，且3年内不得申请。遴选单位将为申请企业做好资料保密工作。</w:t>
      </w:r>
    </w:p>
    <w:p>
      <w:pPr>
        <w:keepNext w:val="0"/>
        <w:keepLines w:val="0"/>
        <w:pageBreakBefore w:val="0"/>
        <w:widowControl w:val="0"/>
        <w:kinsoku/>
        <w:wordWrap/>
        <w:overflowPunct/>
        <w:topLinePunct w:val="0"/>
        <w:autoSpaceDE/>
        <w:autoSpaceDN/>
        <w:bidi w:val="0"/>
        <w:snapToGrid/>
        <w:spacing w:beforeAutospacing="0" w:afterAutospacing="0" w:line="240" w:lineRule="auto"/>
        <w:ind w:left="0" w:leftChars="0" w:right="0" w:rightChars="0" w:firstLine="640" w:firstLineChars="200"/>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四、申请企业须根据本通知列明的申请条件，</w:t>
      </w:r>
      <w:r>
        <w:rPr>
          <w:rFonts w:hint="default" w:ascii="Times New Roman" w:hAnsi="Times New Roman" w:eastAsia="仿宋_GB2312" w:cs="Times New Roman"/>
          <w:sz w:val="32"/>
          <w:szCs w:val="32"/>
          <w:lang w:val="en-US" w:eastAsia="zh-CN"/>
        </w:rPr>
        <w:t>在申请书后附相关材料。</w:t>
      </w:r>
    </w:p>
    <w:p>
      <w:pPr>
        <w:keepNext w:val="0"/>
        <w:keepLines w:val="0"/>
        <w:pageBreakBefore w:val="0"/>
        <w:widowControl w:val="0"/>
        <w:kinsoku/>
        <w:wordWrap/>
        <w:overflowPunct/>
        <w:topLinePunct w:val="0"/>
        <w:autoSpaceDE/>
        <w:autoSpaceDN/>
        <w:bidi w:val="0"/>
        <w:snapToGrid/>
        <w:spacing w:beforeAutospacing="0" w:afterAutospacing="0" w:line="240" w:lineRule="auto"/>
        <w:ind w:left="0" w:leftChars="0" w:right="0" w:rightChars="0" w:firstLine="640" w:firstLineChars="200"/>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五、</w:t>
      </w:r>
      <w:r>
        <w:rPr>
          <w:rFonts w:hint="default" w:ascii="Times New Roman" w:hAnsi="Times New Roman" w:eastAsia="仿宋_GB2312" w:cs="Times New Roman"/>
          <w:sz w:val="32"/>
          <w:szCs w:val="32"/>
          <w:lang w:val="en-US" w:eastAsia="zh-CN"/>
        </w:rPr>
        <w:t>提交材料包括申请书纸质材料一式两份和电子文本。电子文本使用WORD或WPS格式，其中证明材料可扫描使用PDF格式，由所在区工业和信息化主管部门汇总后提交。申请复核企业须确保纸质材料和电子文本的一致性。</w:t>
      </w:r>
      <w:r>
        <w:rPr>
          <w:rFonts w:hint="default" w:ascii="Times New Roman" w:hAnsi="Times New Roman" w:eastAsia="仿宋_GB2312" w:cs="Times New Roman"/>
          <w:color w:val="000000"/>
          <w:sz w:val="32"/>
          <w:lang w:eastAsia="zh-CN"/>
        </w:rPr>
        <w:t>申请书</w:t>
      </w:r>
      <w:r>
        <w:rPr>
          <w:rFonts w:hint="default" w:ascii="Times New Roman" w:hAnsi="Times New Roman" w:eastAsia="仿宋_GB2312" w:cs="Times New Roman"/>
          <w:color w:val="000000"/>
          <w:sz w:val="32"/>
        </w:rPr>
        <w:t>填报项目页面不足时，可另附页</w:t>
      </w:r>
      <w:r>
        <w:rPr>
          <w:rFonts w:hint="default" w:ascii="Times New Roman" w:hAnsi="Times New Roman" w:eastAsia="仿宋_GB2312" w:cs="Times New Roman"/>
          <w:sz w:val="32"/>
          <w:szCs w:val="32"/>
          <w:lang w:val="en-US" w:eastAsia="zh-CN"/>
        </w:rPr>
        <w:t>。</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六、纸质材料请使用A4纸双面印刷，装订平整，采用普通纸质材料作为封面，并加盖公章</w:t>
      </w:r>
      <w:r>
        <w:rPr>
          <w:rFonts w:hint="default" w:ascii="Times New Roman" w:hAnsi="Times New Roman" w:eastAsia="仿宋_GB2312" w:cs="Times New Roman"/>
          <w:sz w:val="32"/>
          <w:szCs w:val="32"/>
        </w:rPr>
        <w:t>。</w:t>
      </w:r>
    </w:p>
    <w:p>
      <w:pPr>
        <w:pStyle w:val="10"/>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tbl>
      <w:tblPr>
        <w:tblStyle w:val="1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0"/>
        <w:gridCol w:w="919"/>
        <w:gridCol w:w="740"/>
        <w:gridCol w:w="21"/>
        <w:gridCol w:w="623"/>
        <w:gridCol w:w="660"/>
        <w:gridCol w:w="284"/>
        <w:gridCol w:w="689"/>
        <w:gridCol w:w="244"/>
        <w:gridCol w:w="393"/>
        <w:gridCol w:w="141"/>
        <w:gridCol w:w="105"/>
        <w:gridCol w:w="954"/>
        <w:gridCol w:w="413"/>
        <w:gridCol w:w="30"/>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exac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r>
              <w:rPr>
                <w:rFonts w:hint="eastAsia" w:ascii="宋体" w:hAnsi="宋体" w:eastAsia="宋体" w:cs="宋体"/>
                <w:color w:val="000000"/>
              </w:rPr>
              <w:t>企业名称</w:t>
            </w:r>
          </w:p>
        </w:tc>
        <w:tc>
          <w:tcPr>
            <w:tcW w:w="4573" w:type="dxa"/>
            <w:gridSpan w:val="9"/>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c>
          <w:tcPr>
            <w:tcW w:w="1200"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统一社会信用代码</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r>
              <w:rPr>
                <w:rFonts w:hint="eastAsia" w:ascii="宋体" w:hAnsi="宋体" w:eastAsia="宋体" w:cs="宋体"/>
                <w:color w:val="000000"/>
              </w:rPr>
              <w:t>通讯地址</w:t>
            </w:r>
          </w:p>
        </w:tc>
        <w:tc>
          <w:tcPr>
            <w:tcW w:w="4573" w:type="dxa"/>
            <w:gridSpan w:val="9"/>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c>
          <w:tcPr>
            <w:tcW w:w="1200"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r>
              <w:rPr>
                <w:rFonts w:hint="eastAsia" w:ascii="宋体" w:hAnsi="宋体" w:eastAsia="宋体" w:cs="宋体"/>
                <w:color w:val="000000"/>
              </w:rPr>
              <w:t>邮编</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exac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r>
              <w:rPr>
                <w:rFonts w:hint="eastAsia" w:ascii="宋体" w:hAnsi="宋体" w:eastAsia="宋体" w:cs="宋体"/>
                <w:color w:val="000000"/>
              </w:rPr>
              <w:t>法人代表</w:t>
            </w:r>
          </w:p>
        </w:tc>
        <w:tc>
          <w:tcPr>
            <w:tcW w:w="1659" w:type="dxa"/>
            <w:gridSpan w:val="2"/>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c>
          <w:tcPr>
            <w:tcW w:w="1304"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固定</w:t>
            </w:r>
            <w:r>
              <w:rPr>
                <w:rFonts w:hint="eastAsia" w:ascii="宋体" w:hAnsi="宋体" w:eastAsia="宋体" w:cs="宋体"/>
                <w:color w:val="000000"/>
              </w:rPr>
              <w:t>电话</w:t>
            </w:r>
          </w:p>
        </w:tc>
        <w:tc>
          <w:tcPr>
            <w:tcW w:w="1610"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c>
          <w:tcPr>
            <w:tcW w:w="1200"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r>
              <w:rPr>
                <w:rFonts w:hint="eastAsia" w:ascii="宋体" w:hAnsi="宋体" w:eastAsia="宋体" w:cs="宋体"/>
                <w:color w:val="000000"/>
              </w:rPr>
              <w:t>手机</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exac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r>
              <w:rPr>
                <w:rFonts w:hint="eastAsia" w:ascii="宋体" w:hAnsi="宋体" w:eastAsia="宋体" w:cs="宋体"/>
                <w:color w:val="000000"/>
              </w:rPr>
              <w:t>联系人</w:t>
            </w:r>
          </w:p>
        </w:tc>
        <w:tc>
          <w:tcPr>
            <w:tcW w:w="1659" w:type="dxa"/>
            <w:gridSpan w:val="2"/>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c>
          <w:tcPr>
            <w:tcW w:w="1304"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固定</w:t>
            </w:r>
            <w:r>
              <w:rPr>
                <w:rFonts w:hint="eastAsia" w:ascii="宋体" w:hAnsi="宋体" w:eastAsia="宋体" w:cs="宋体"/>
                <w:color w:val="000000"/>
              </w:rPr>
              <w:t>电话</w:t>
            </w:r>
          </w:p>
        </w:tc>
        <w:tc>
          <w:tcPr>
            <w:tcW w:w="1610"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c>
          <w:tcPr>
            <w:tcW w:w="1200"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r>
              <w:rPr>
                <w:rFonts w:hint="eastAsia" w:ascii="宋体" w:hAnsi="宋体" w:eastAsia="宋体" w:cs="宋体"/>
                <w:color w:val="000000"/>
              </w:rPr>
              <w:t>手机</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exac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r>
              <w:rPr>
                <w:rFonts w:hint="eastAsia" w:ascii="宋体" w:hAnsi="宋体" w:eastAsia="宋体" w:cs="宋体"/>
                <w:color w:val="000000"/>
              </w:rPr>
              <w:t>传真</w:t>
            </w:r>
          </w:p>
        </w:tc>
        <w:tc>
          <w:tcPr>
            <w:tcW w:w="1659" w:type="dxa"/>
            <w:gridSpan w:val="2"/>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c>
          <w:tcPr>
            <w:tcW w:w="1304"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r>
              <w:rPr>
                <w:rFonts w:hint="eastAsia" w:ascii="宋体" w:hAnsi="宋体" w:eastAsia="宋体" w:cs="宋体"/>
                <w:color w:val="000000"/>
              </w:rPr>
              <w:t>E-mail</w:t>
            </w:r>
          </w:p>
        </w:tc>
        <w:tc>
          <w:tcPr>
            <w:tcW w:w="4489" w:type="dxa"/>
            <w:gridSpan w:val="10"/>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r>
              <w:rPr>
                <w:rFonts w:hint="eastAsia" w:ascii="宋体" w:hAnsi="宋体" w:eastAsia="宋体" w:cs="宋体"/>
                <w:color w:val="000000"/>
              </w:rPr>
              <w:t>企业类型</w:t>
            </w:r>
          </w:p>
        </w:tc>
        <w:tc>
          <w:tcPr>
            <w:tcW w:w="7452" w:type="dxa"/>
            <w:gridSpan w:val="1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国有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合资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民营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070" w:type="dxa"/>
            <w:vMerge w:val="restart"/>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r>
              <w:rPr>
                <w:rFonts w:hint="eastAsia" w:ascii="宋体" w:hAnsi="宋体" w:eastAsia="宋体" w:cs="宋体"/>
                <w:color w:val="000000"/>
                <w:lang w:eastAsia="zh-CN"/>
              </w:rPr>
              <w:t>企业基本经营情况</w:t>
            </w:r>
            <w:r>
              <w:rPr>
                <w:rStyle w:val="29"/>
                <w:rFonts w:hint="eastAsia" w:ascii="宋体" w:hAnsi="宋体" w:eastAsia="宋体" w:cs="宋体"/>
                <w:color w:val="000000"/>
                <w:lang w:eastAsia="zh-CN"/>
              </w:rPr>
              <w:footnoteReference w:id="0"/>
            </w: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注册时间（年份）</w:t>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注册资本（万元）</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所属行业</w:t>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w:t>
            </w:r>
            <w:r>
              <w:rPr>
                <w:rFonts w:hint="eastAsia" w:ascii="宋体" w:hAnsi="宋体" w:eastAsia="宋体" w:cs="宋体"/>
                <w:color w:val="000000"/>
                <w:sz w:val="21"/>
                <w:szCs w:val="21"/>
                <w:lang w:eastAsia="zh-CN"/>
              </w:rPr>
              <w:t>总额（万元）</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职工</w:t>
            </w:r>
            <w:r>
              <w:rPr>
                <w:rFonts w:hint="eastAsia" w:ascii="宋体" w:hAnsi="宋体" w:eastAsia="宋体" w:cs="宋体"/>
                <w:color w:val="000000"/>
                <w:sz w:val="21"/>
                <w:szCs w:val="21"/>
              </w:rPr>
              <w:t>人数</w:t>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资产负债率</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主营业务收入（万元，</w:t>
            </w:r>
            <w:r>
              <w:rPr>
                <w:rFonts w:hint="eastAsia" w:ascii="宋体" w:hAnsi="宋体" w:eastAsia="宋体" w:cs="宋体"/>
                <w:color w:val="000000"/>
                <w:sz w:val="21"/>
                <w:szCs w:val="21"/>
                <w:lang w:val="en-US" w:eastAsia="zh-CN"/>
              </w:rPr>
              <w:t>2020-2022三年</w:t>
            </w:r>
            <w:r>
              <w:rPr>
                <w:rFonts w:hint="eastAsia" w:ascii="宋体" w:hAnsi="宋体" w:eastAsia="宋体" w:cs="宋体"/>
                <w:color w:val="000000"/>
                <w:sz w:val="21"/>
                <w:szCs w:val="21"/>
                <w:lang w:eastAsia="zh-CN"/>
              </w:rPr>
              <w:t>）</w:t>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万元生产总值能耗（吨标准煤</w:t>
            </w:r>
            <w:r>
              <w:rPr>
                <w:rFonts w:hint="eastAsia" w:ascii="宋体" w:hAnsi="宋体" w:eastAsia="宋体" w:cs="宋体"/>
                <w:color w:val="000000"/>
                <w:sz w:val="21"/>
                <w:szCs w:val="21"/>
                <w:lang w:val="en-US" w:eastAsia="zh-CN"/>
              </w:rPr>
              <w:t>/万元</w:t>
            </w:r>
            <w:r>
              <w:rPr>
                <w:rFonts w:hint="eastAsia" w:ascii="宋体" w:hAnsi="宋体" w:eastAsia="宋体" w:cs="宋体"/>
                <w:color w:val="000000"/>
                <w:sz w:val="21"/>
                <w:szCs w:val="21"/>
                <w:lang w:eastAsia="zh-CN"/>
              </w:rPr>
              <w:t>）</w:t>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70" w:type="dxa"/>
            <w:vMerge w:val="restart"/>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r>
              <w:rPr>
                <w:rFonts w:hint="eastAsia" w:ascii="宋体" w:hAnsi="宋体" w:eastAsia="宋体" w:cs="宋体"/>
                <w:color w:val="000000"/>
                <w:lang w:eastAsia="zh-CN"/>
              </w:rPr>
              <w:t>申请的特定细分产品情况</w:t>
            </w:r>
          </w:p>
        </w:tc>
        <w:tc>
          <w:tcPr>
            <w:tcW w:w="919" w:type="dxa"/>
            <w:vMerge w:val="restart"/>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基本</w:t>
            </w:r>
          </w:p>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情况</w:t>
            </w:r>
          </w:p>
        </w:tc>
        <w:tc>
          <w:tcPr>
            <w:tcW w:w="1384"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产品名称</w:t>
            </w:r>
            <w:r>
              <w:rPr>
                <w:rStyle w:val="29"/>
                <w:rFonts w:hint="eastAsia" w:ascii="宋体" w:hAnsi="宋体" w:eastAsia="宋体" w:cs="宋体"/>
                <w:color w:val="000000"/>
                <w:shd w:val="clear" w:color="auto" w:fill="auto"/>
                <w:lang w:eastAsia="zh-CN"/>
              </w:rPr>
              <w:footnoteReference w:id="1"/>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产品类别</w:t>
            </w:r>
            <w:r>
              <w:rPr>
                <w:rStyle w:val="29"/>
                <w:rFonts w:hint="eastAsia" w:ascii="宋体" w:hAnsi="宋体" w:eastAsia="宋体" w:cs="宋体"/>
                <w:color w:val="000000"/>
                <w:shd w:val="clear" w:color="auto" w:fill="auto"/>
                <w:lang w:eastAsia="zh-CN"/>
              </w:rPr>
              <w:footnoteReference w:id="2"/>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919" w:type="dxa"/>
            <w:vMerge w:val="continue"/>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ind w:left="0" w:leftChars="0" w:right="0" w:rightChars="0" w:firstLine="0" w:firstLineChars="0"/>
              <w:jc w:val="center"/>
              <w:outlineLvl w:val="9"/>
              <w:rPr>
                <w:rFonts w:hint="eastAsia" w:ascii="宋体" w:hAnsi="宋体" w:eastAsia="宋体" w:cs="宋体"/>
                <w:color w:val="000000"/>
                <w:sz w:val="21"/>
                <w:szCs w:val="21"/>
                <w:lang w:val="en-US" w:eastAsia="zh-CN"/>
              </w:rPr>
            </w:pPr>
          </w:p>
        </w:tc>
        <w:tc>
          <w:tcPr>
            <w:tcW w:w="1384"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ind w:left="0" w:leftChars="0" w:right="0" w:rightChars="0" w:firstLine="0" w:firstLineChars="0"/>
              <w:jc w:val="center"/>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行业领域</w:t>
            </w:r>
            <w:r>
              <w:rPr>
                <w:rStyle w:val="29"/>
                <w:rFonts w:hint="eastAsia" w:ascii="宋体" w:hAnsi="宋体" w:eastAsia="宋体" w:cs="宋体"/>
                <w:color w:val="000000"/>
                <w:shd w:val="clear" w:color="auto" w:fill="auto"/>
                <w:lang w:eastAsia="zh-CN"/>
              </w:rPr>
              <w:footnoteReference w:id="3"/>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ind w:left="0" w:leftChars="0" w:right="0" w:rightChars="0" w:firstLine="0" w:firstLineChars="0"/>
              <w:jc w:val="center"/>
              <w:outlineLvl w:val="9"/>
              <w:rPr>
                <w:rFonts w:hint="eastAsia" w:ascii="宋体" w:hAnsi="宋体" w:eastAsia="宋体" w:cs="宋体"/>
                <w:color w:val="000000"/>
                <w:sz w:val="21"/>
                <w:szCs w:val="21"/>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ind w:left="0" w:leftChars="0" w:right="0" w:rightChars="0" w:firstLine="0" w:firstLineChars="0"/>
              <w:jc w:val="center"/>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从事该产品相关领域时间（年）</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c>
          <w:tcPr>
            <w:tcW w:w="919" w:type="dxa"/>
            <w:vMerge w:val="restart"/>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经营</w:t>
            </w:r>
          </w:p>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效益</w:t>
            </w:r>
          </w:p>
        </w:tc>
        <w:tc>
          <w:tcPr>
            <w:tcW w:w="2328"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572"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2020年</w:t>
            </w:r>
          </w:p>
        </w:tc>
        <w:tc>
          <w:tcPr>
            <w:tcW w:w="1367"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2021年</w:t>
            </w:r>
          </w:p>
        </w:tc>
        <w:tc>
          <w:tcPr>
            <w:tcW w:w="1266"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c>
          <w:tcPr>
            <w:tcW w:w="919"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p>
        </w:tc>
        <w:tc>
          <w:tcPr>
            <w:tcW w:w="2328"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销售收入（万元）</w:t>
            </w:r>
          </w:p>
        </w:tc>
        <w:tc>
          <w:tcPr>
            <w:tcW w:w="1572"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367"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266"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c>
          <w:tcPr>
            <w:tcW w:w="919"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val="en-US" w:eastAsia="zh-CN"/>
              </w:rPr>
            </w:pPr>
          </w:p>
        </w:tc>
        <w:tc>
          <w:tcPr>
            <w:tcW w:w="2328"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销售收入占主营业务收入比重（</w:t>
            </w:r>
            <w:r>
              <w:rPr>
                <w:rFonts w:hint="eastAsia" w:ascii="宋体" w:hAnsi="宋体" w:eastAsia="宋体" w:cs="宋体"/>
                <w:color w:val="000000"/>
                <w:sz w:val="21"/>
                <w:szCs w:val="21"/>
                <w:lang w:val="en-US" w:eastAsia="zh-CN"/>
              </w:rPr>
              <w:t>%）</w:t>
            </w:r>
          </w:p>
        </w:tc>
        <w:tc>
          <w:tcPr>
            <w:tcW w:w="1572"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c>
          <w:tcPr>
            <w:tcW w:w="1367"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c>
          <w:tcPr>
            <w:tcW w:w="1266"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919" w:type="dxa"/>
            <w:vMerge w:val="restart"/>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市场</w:t>
            </w:r>
          </w:p>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地位</w:t>
            </w:r>
          </w:p>
        </w:tc>
        <w:tc>
          <w:tcPr>
            <w:tcW w:w="2328"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全球市场占有率（</w:t>
            </w:r>
            <w:r>
              <w:rPr>
                <w:rFonts w:hint="eastAsia" w:ascii="宋体" w:hAnsi="宋体" w:eastAsia="宋体" w:cs="宋体"/>
                <w:color w:val="000000"/>
                <w:sz w:val="21"/>
                <w:szCs w:val="21"/>
                <w:lang w:val="en-US" w:eastAsia="zh-CN"/>
              </w:rPr>
              <w:t>%）</w:t>
            </w:r>
          </w:p>
        </w:tc>
        <w:tc>
          <w:tcPr>
            <w:tcW w:w="1572"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367"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266"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919"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p>
        </w:tc>
        <w:tc>
          <w:tcPr>
            <w:tcW w:w="2328"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全球市场占有率排名</w:t>
            </w:r>
          </w:p>
        </w:tc>
        <w:tc>
          <w:tcPr>
            <w:tcW w:w="1572"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367"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266"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919"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val="en-US" w:eastAsia="zh-CN"/>
              </w:rPr>
            </w:pPr>
          </w:p>
        </w:tc>
        <w:tc>
          <w:tcPr>
            <w:tcW w:w="2328"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国内市场占有率（</w:t>
            </w:r>
            <w:r>
              <w:rPr>
                <w:rFonts w:hint="eastAsia" w:ascii="宋体" w:hAnsi="宋体" w:eastAsia="宋体" w:cs="宋体"/>
                <w:color w:val="000000"/>
                <w:sz w:val="21"/>
                <w:szCs w:val="21"/>
                <w:lang w:val="en-US" w:eastAsia="zh-CN"/>
              </w:rPr>
              <w:t>%）</w:t>
            </w:r>
          </w:p>
        </w:tc>
        <w:tc>
          <w:tcPr>
            <w:tcW w:w="1572"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367"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266"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919"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p>
        </w:tc>
        <w:tc>
          <w:tcPr>
            <w:tcW w:w="2328"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国内市场占有率排名</w:t>
            </w:r>
          </w:p>
        </w:tc>
        <w:tc>
          <w:tcPr>
            <w:tcW w:w="1572"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367"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266"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919"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val="en-US" w:eastAsia="zh-CN"/>
              </w:rPr>
            </w:pPr>
          </w:p>
        </w:tc>
        <w:tc>
          <w:tcPr>
            <w:tcW w:w="2328"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同类产品全球</w:t>
            </w:r>
          </w:p>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主要生产企业</w:t>
            </w:r>
          </w:p>
        </w:tc>
        <w:tc>
          <w:tcPr>
            <w:tcW w:w="4205" w:type="dxa"/>
            <w:gridSpan w:val="9"/>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30字内</w:t>
            </w:r>
            <w:r>
              <w:rPr>
                <w:rFonts w:hint="eastAsia" w:ascii="宋体" w:hAnsi="宋体" w:eastAsia="宋体" w:cs="宋体"/>
                <w:color w:val="00000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919" w:type="dxa"/>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补短板情况</w:t>
            </w:r>
          </w:p>
        </w:tc>
        <w:tc>
          <w:tcPr>
            <w:tcW w:w="1384"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是否属关键领域补短板</w:t>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r>
              <w:rPr>
                <w:rFonts w:hint="eastAsia" w:ascii="宋体" w:hAnsi="宋体" w:eastAsia="宋体" w:cs="宋体"/>
                <w:color w:val="000000"/>
                <w:lang w:eastAsia="zh-CN"/>
              </w:rPr>
              <w:t>补齐哪</w:t>
            </w:r>
          </w:p>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r>
              <w:rPr>
                <w:rFonts w:hint="eastAsia" w:ascii="宋体" w:hAnsi="宋体" w:eastAsia="宋体" w:cs="宋体"/>
                <w:color w:val="000000"/>
                <w:lang w:eastAsia="zh-CN"/>
              </w:rPr>
              <w:t>类短板</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1070" w:type="dxa"/>
            <w:vMerge w:val="restart"/>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企业</w:t>
            </w:r>
            <w:r>
              <w:rPr>
                <w:rFonts w:hint="eastAsia" w:ascii="宋体" w:hAnsi="宋体" w:eastAsia="宋体" w:cs="宋体"/>
                <w:color w:val="000000"/>
              </w:rPr>
              <w:t>研发能力</w:t>
            </w: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近三年企业研发经费支出（万元）</w:t>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val="en-US" w:eastAsia="zh-CN"/>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val="en-US" w:eastAsia="zh-CN"/>
              </w:rPr>
            </w:pP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eastAsia="zh-CN"/>
              </w:rPr>
            </w:pP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both"/>
              <w:outlineLvl w:val="9"/>
              <w:rPr>
                <w:rFonts w:hint="eastAsia" w:ascii="宋体" w:hAnsi="宋体" w:eastAsia="宋体" w:cs="宋体"/>
                <w:color w:val="000000"/>
                <w:lang w:eastAsia="zh-CN"/>
              </w:rPr>
            </w:pPr>
            <w:r>
              <w:rPr>
                <w:rFonts w:hint="eastAsia" w:ascii="宋体" w:hAnsi="宋体" w:eastAsia="宋体" w:cs="宋体"/>
                <w:color w:val="000000"/>
                <w:lang w:eastAsia="zh-CN"/>
              </w:rPr>
              <w:t>近三年研发支出占主营业务收入比重</w:t>
            </w:r>
            <w:r>
              <w:rPr>
                <w:rFonts w:hint="eastAsia" w:ascii="宋体" w:hAnsi="宋体" w:eastAsia="宋体" w:cs="宋体"/>
                <w:color w:val="000000"/>
                <w:lang w:val="en-US" w:eastAsia="zh-CN"/>
              </w:rPr>
              <w:t>(%)</w:t>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eastAsia="zh-CN"/>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eastAsia="zh-CN"/>
              </w:rPr>
            </w:pP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1070" w:type="dxa"/>
            <w:vMerge w:val="restart"/>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企业</w:t>
            </w:r>
            <w:r>
              <w:rPr>
                <w:rFonts w:hint="eastAsia" w:ascii="宋体" w:hAnsi="宋体" w:eastAsia="宋体" w:cs="宋体"/>
                <w:color w:val="000000"/>
              </w:rPr>
              <w:t>研发能力</w:t>
            </w:r>
          </w:p>
        </w:tc>
        <w:tc>
          <w:tcPr>
            <w:tcW w:w="1680" w:type="dxa"/>
            <w:gridSpan w:val="3"/>
            <w:vMerge w:val="restart"/>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拥有有效</w:t>
            </w:r>
          </w:p>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专利情况</w:t>
            </w:r>
          </w:p>
        </w:tc>
        <w:tc>
          <w:tcPr>
            <w:tcW w:w="1567"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发明专利（个）</w:t>
            </w:r>
          </w:p>
        </w:tc>
        <w:tc>
          <w:tcPr>
            <w:tcW w:w="1467"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实用新型（个）</w:t>
            </w:r>
          </w:p>
        </w:tc>
        <w:tc>
          <w:tcPr>
            <w:tcW w:w="1502"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外观设计（个）</w:t>
            </w:r>
          </w:p>
        </w:tc>
        <w:tc>
          <w:tcPr>
            <w:tcW w:w="1236"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合计（个）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rPr>
            </w:pPr>
          </w:p>
        </w:tc>
        <w:tc>
          <w:tcPr>
            <w:tcW w:w="1680" w:type="dxa"/>
            <w:gridSpan w:val="3"/>
            <w:vMerge w:val="continue"/>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rPr>
            </w:pPr>
          </w:p>
        </w:tc>
        <w:tc>
          <w:tcPr>
            <w:tcW w:w="1567"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467"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502"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rPr>
            </w:pPr>
          </w:p>
        </w:tc>
        <w:tc>
          <w:tcPr>
            <w:tcW w:w="1680"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标准制定情况</w:t>
            </w:r>
          </w:p>
        </w:tc>
        <w:tc>
          <w:tcPr>
            <w:tcW w:w="1567"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国际标准</w:t>
            </w:r>
          </w:p>
        </w:tc>
        <w:tc>
          <w:tcPr>
            <w:tcW w:w="1467"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国家标准</w:t>
            </w:r>
          </w:p>
        </w:tc>
        <w:tc>
          <w:tcPr>
            <w:tcW w:w="1502"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行业标准</w:t>
            </w:r>
          </w:p>
        </w:tc>
        <w:tc>
          <w:tcPr>
            <w:tcW w:w="1236"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团体标准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rPr>
            </w:pPr>
          </w:p>
        </w:tc>
        <w:tc>
          <w:tcPr>
            <w:tcW w:w="1680"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数量</w:t>
            </w:r>
          </w:p>
        </w:tc>
        <w:tc>
          <w:tcPr>
            <w:tcW w:w="1567"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467"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502"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rPr>
            </w:pPr>
          </w:p>
        </w:tc>
        <w:tc>
          <w:tcPr>
            <w:tcW w:w="1680"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其中：牵头起草</w:t>
            </w:r>
          </w:p>
        </w:tc>
        <w:tc>
          <w:tcPr>
            <w:tcW w:w="1567"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467"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502"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rPr>
            </w:pPr>
          </w:p>
        </w:tc>
        <w:tc>
          <w:tcPr>
            <w:tcW w:w="1680"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拥有核心自主知识产权</w:t>
            </w:r>
            <w:r>
              <w:rPr>
                <w:rStyle w:val="29"/>
                <w:rFonts w:hint="eastAsia" w:ascii="宋体" w:hAnsi="宋体" w:eastAsia="宋体" w:cs="宋体"/>
                <w:color w:val="000000"/>
                <w:lang w:val="en-US" w:eastAsia="zh-CN"/>
              </w:rPr>
              <w:footnoteReference w:id="4"/>
            </w:r>
            <w:r>
              <w:rPr>
                <w:rFonts w:hint="eastAsia" w:ascii="宋体" w:hAnsi="宋体" w:eastAsia="宋体" w:cs="宋体"/>
                <w:color w:val="000000"/>
                <w:lang w:val="en-US" w:eastAsia="zh-CN"/>
              </w:rPr>
              <w:t>情况</w:t>
            </w:r>
          </w:p>
        </w:tc>
        <w:tc>
          <w:tcPr>
            <w:tcW w:w="1567"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数量（个）</w:t>
            </w:r>
          </w:p>
        </w:tc>
        <w:tc>
          <w:tcPr>
            <w:tcW w:w="1467"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502"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占知识产权数量比重（%）</w:t>
            </w:r>
          </w:p>
        </w:tc>
        <w:tc>
          <w:tcPr>
            <w:tcW w:w="1236"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rPr>
            </w:pPr>
            <w:r>
              <w:rPr>
                <w:rFonts w:hint="eastAsia" w:ascii="宋体" w:hAnsi="宋体" w:eastAsia="宋体" w:cs="宋体"/>
                <w:color w:val="000000"/>
              </w:rPr>
              <w:t>产品</w:t>
            </w:r>
          </w:p>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rPr>
            </w:pPr>
            <w:r>
              <w:rPr>
                <w:rFonts w:hint="eastAsia" w:ascii="宋体" w:hAnsi="宋体" w:eastAsia="宋体" w:cs="宋体"/>
                <w:color w:val="000000"/>
              </w:rPr>
              <w:t xml:space="preserve">质量    </w:t>
            </w:r>
          </w:p>
        </w:tc>
        <w:tc>
          <w:tcPr>
            <w:tcW w:w="4180" w:type="dxa"/>
            <w:gridSpan w:val="8"/>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是否通过质量管理体系认证</w:t>
            </w:r>
            <w:r>
              <w:rPr>
                <w:rFonts w:hint="eastAsia" w:ascii="宋体" w:hAnsi="宋体" w:eastAsia="宋体" w:cs="宋体"/>
                <w:color w:val="000000"/>
                <w:sz w:val="21"/>
                <w:szCs w:val="21"/>
              </w:rPr>
              <w:t xml:space="preserve">  </w:t>
            </w:r>
          </w:p>
        </w:tc>
        <w:tc>
          <w:tcPr>
            <w:tcW w:w="3272" w:type="dxa"/>
            <w:gridSpan w:val="7"/>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是</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1070" w:type="dxa"/>
            <w:vMerge w:val="restart"/>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国际化</w:t>
            </w:r>
          </w:p>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水平</w:t>
            </w: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0" w:firstLineChars="0"/>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近三年申请产品的出口额（万元</w:t>
            </w:r>
            <w:r>
              <w:rPr>
                <w:rFonts w:hint="eastAsia" w:ascii="宋体" w:hAnsi="宋体" w:eastAsia="宋体" w:cs="宋体"/>
                <w:color w:val="000000"/>
                <w:lang w:val="en-US" w:eastAsia="zh-CN"/>
              </w:rPr>
              <w:t>）</w:t>
            </w:r>
          </w:p>
        </w:tc>
        <w:tc>
          <w:tcPr>
            <w:tcW w:w="1877"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eastAsia="zh-CN"/>
              </w:rPr>
            </w:pPr>
          </w:p>
        </w:tc>
        <w:tc>
          <w:tcPr>
            <w:tcW w:w="1593"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val="en-US" w:eastAsia="zh-CN"/>
              </w:rPr>
            </w:pP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rPr>
            </w:pP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0" w:firstLineChars="0"/>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申请产品出口额占申请产品销售收入比重（</w:t>
            </w:r>
            <w:r>
              <w:rPr>
                <w:rFonts w:hint="eastAsia" w:ascii="宋体" w:hAnsi="宋体" w:eastAsia="宋体" w:cs="宋体"/>
                <w:color w:val="000000"/>
                <w:lang w:val="en-US" w:eastAsia="zh-CN"/>
              </w:rPr>
              <w:t>%</w:t>
            </w:r>
            <w:r>
              <w:rPr>
                <w:rFonts w:hint="eastAsia" w:ascii="宋体" w:hAnsi="宋体" w:eastAsia="宋体" w:cs="宋体"/>
                <w:color w:val="000000"/>
                <w:lang w:eastAsia="zh-CN"/>
              </w:rPr>
              <w:t>）</w:t>
            </w:r>
          </w:p>
        </w:tc>
        <w:tc>
          <w:tcPr>
            <w:tcW w:w="1877"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eastAsia="zh-CN"/>
              </w:rPr>
            </w:pPr>
          </w:p>
        </w:tc>
        <w:tc>
          <w:tcPr>
            <w:tcW w:w="1593"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val="en-US" w:eastAsia="zh-CN"/>
              </w:rPr>
            </w:pP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lang w:eastAsia="zh-CN"/>
              </w:rPr>
            </w:pP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企业海外经营</w:t>
            </w:r>
          </w:p>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机构数量</w:t>
            </w:r>
          </w:p>
        </w:tc>
        <w:tc>
          <w:tcPr>
            <w:tcW w:w="1877"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outlineLvl w:val="9"/>
              <w:rPr>
                <w:rFonts w:hint="eastAsia" w:ascii="宋体" w:hAnsi="宋体" w:eastAsia="宋体" w:cs="宋体"/>
                <w:color w:val="000000"/>
                <w:lang w:eastAsia="zh-CN"/>
              </w:rPr>
            </w:pPr>
          </w:p>
        </w:tc>
        <w:tc>
          <w:tcPr>
            <w:tcW w:w="1593" w:type="dxa"/>
            <w:gridSpan w:val="4"/>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ind w:left="0" w:leftChars="0" w:right="0" w:rightChars="0" w:firstLine="0" w:firstLineChars="0"/>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海外研发</w:t>
            </w:r>
          </w:p>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ind w:left="0" w:leftChars="0" w:right="0" w:rightChars="0" w:firstLine="0" w:firstLineChars="0"/>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机构数量</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left"/>
              <w:outlineLvl w:val="9"/>
              <w:rPr>
                <w:rFonts w:hint="eastAsia" w:ascii="宋体" w:hAnsi="宋体" w:eastAsia="宋体" w:cs="宋体"/>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1070" w:type="dxa"/>
            <w:vMerge w:val="restart"/>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项目参</w:t>
            </w:r>
          </w:p>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与情况</w:t>
            </w:r>
          </w:p>
        </w:tc>
        <w:tc>
          <w:tcPr>
            <w:tcW w:w="4180" w:type="dxa"/>
            <w:gridSpan w:val="8"/>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outlineLvl w:val="9"/>
              <w:rPr>
                <w:rFonts w:hint="eastAsia" w:ascii="宋体" w:hAnsi="宋体" w:eastAsia="宋体" w:cs="宋体"/>
                <w:color w:val="000000"/>
                <w:lang w:eastAsia="zh-CN"/>
              </w:rPr>
            </w:pPr>
            <w:r>
              <w:rPr>
                <w:rFonts w:hint="eastAsia" w:ascii="宋体" w:hAnsi="宋体" w:eastAsia="宋体" w:cs="宋体"/>
                <w:color w:val="000000"/>
                <w:lang w:eastAsia="zh-CN"/>
              </w:rPr>
              <w:t>是否有产品技术列入《产业基础领域先进技术产品转化应用目录》</w:t>
            </w:r>
          </w:p>
        </w:tc>
        <w:tc>
          <w:tcPr>
            <w:tcW w:w="3272" w:type="dxa"/>
            <w:gridSpan w:val="7"/>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是</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7"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lang w:eastAsia="zh-CN"/>
              </w:rPr>
            </w:pP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是否参与工信部其他项目（简要写明）</w:t>
            </w:r>
          </w:p>
        </w:tc>
        <w:tc>
          <w:tcPr>
            <w:tcW w:w="5149" w:type="dxa"/>
            <w:gridSpan w:val="11"/>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both"/>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（如首台套、绿色工厂、专精特新小巨人、企业技术中心、企业社会责任报告等）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2" w:hRule="atLeas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详细情况介绍</w:t>
            </w:r>
          </w:p>
        </w:tc>
        <w:tc>
          <w:tcPr>
            <w:tcW w:w="7452" w:type="dxa"/>
            <w:gridSpan w:val="15"/>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420" w:firstLineChars="200"/>
              <w:jc w:val="both"/>
              <w:outlineLvl w:val="9"/>
              <w:rPr>
                <w:rFonts w:hint="eastAsia" w:ascii="宋体" w:hAnsi="宋体" w:eastAsia="宋体" w:cs="宋体"/>
                <w:color w:val="000000"/>
                <w:lang w:eastAsia="zh-CN"/>
              </w:rPr>
            </w:pPr>
            <w:r>
              <w:rPr>
                <w:rFonts w:hint="eastAsia" w:ascii="宋体" w:hAnsi="宋体" w:eastAsia="宋体" w:cs="宋体"/>
                <w:color w:val="000000"/>
                <w:lang w:eastAsia="zh-CN"/>
              </w:rPr>
              <w:t>包括但不限于以下内容</w:t>
            </w:r>
            <w:r>
              <w:rPr>
                <w:rFonts w:hint="eastAsia" w:ascii="宋体" w:hAnsi="宋体" w:eastAsia="宋体" w:cs="宋体"/>
                <w:color w:val="000000"/>
                <w:lang w:val="en-US" w:eastAsia="zh-CN"/>
              </w:rPr>
              <w:t>:</w:t>
            </w:r>
            <w:r>
              <w:rPr>
                <w:rFonts w:hint="eastAsia" w:ascii="宋体" w:hAnsi="宋体" w:eastAsia="宋体" w:cs="宋体"/>
                <w:color w:val="000000"/>
                <w:lang w:eastAsia="zh-CN"/>
              </w:rPr>
              <w:t>（此项可另附页）</w:t>
            </w:r>
          </w:p>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420" w:firstLineChars="200"/>
              <w:jc w:val="both"/>
              <w:outlineLvl w:val="9"/>
              <w:rPr>
                <w:rFonts w:hint="eastAsia" w:ascii="宋体" w:hAnsi="宋体" w:eastAsia="宋体" w:cs="宋体"/>
                <w:color w:val="000000"/>
                <w:szCs w:val="22"/>
                <w:lang w:eastAsia="zh-CN"/>
              </w:rPr>
            </w:pPr>
            <w:r>
              <w:rPr>
                <w:rFonts w:hint="eastAsia" w:ascii="宋体" w:hAnsi="宋体" w:eastAsia="宋体" w:cs="宋体"/>
                <w:color w:val="000000"/>
                <w:szCs w:val="22"/>
                <w:lang w:eastAsia="zh-CN"/>
              </w:rPr>
              <w:t>一、核心优势与特色概括（</w:t>
            </w:r>
            <w:r>
              <w:rPr>
                <w:rFonts w:hint="eastAsia" w:ascii="宋体" w:hAnsi="宋体" w:eastAsia="宋体" w:cs="宋体"/>
                <w:color w:val="000000"/>
                <w:szCs w:val="22"/>
                <w:lang w:val="en-US" w:eastAsia="zh-CN"/>
              </w:rPr>
              <w:t>300字以内）。</w:t>
            </w:r>
          </w:p>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420" w:firstLineChars="200"/>
              <w:jc w:val="both"/>
              <w:outlineLvl w:val="9"/>
              <w:rPr>
                <w:rFonts w:hint="eastAsia" w:ascii="宋体" w:hAnsi="宋体" w:eastAsia="宋体" w:cs="宋体"/>
                <w:color w:val="000000"/>
                <w:lang w:eastAsia="zh-CN"/>
              </w:rPr>
            </w:pPr>
            <w:r>
              <w:rPr>
                <w:rFonts w:hint="eastAsia" w:ascii="宋体" w:hAnsi="宋体" w:eastAsia="宋体" w:cs="宋体"/>
                <w:color w:val="000000"/>
                <w:lang w:eastAsia="zh-CN"/>
              </w:rPr>
              <w:t>二、申请</w:t>
            </w:r>
            <w:r>
              <w:rPr>
                <w:rFonts w:hint="eastAsia" w:ascii="宋体" w:hAnsi="宋体" w:eastAsia="宋体" w:cs="宋体"/>
                <w:color w:val="000000"/>
              </w:rPr>
              <w:t>产品情况：</w:t>
            </w:r>
            <w:r>
              <w:rPr>
                <w:rFonts w:hint="eastAsia" w:ascii="宋体" w:hAnsi="宋体" w:eastAsia="宋体" w:cs="宋体"/>
                <w:color w:val="000000"/>
                <w:lang w:eastAsia="zh-CN"/>
              </w:rPr>
              <w:t>产品主要用途、</w:t>
            </w:r>
            <w:r>
              <w:rPr>
                <w:rFonts w:hint="eastAsia" w:ascii="宋体" w:hAnsi="宋体" w:eastAsia="宋体" w:cs="宋体"/>
                <w:color w:val="000000"/>
              </w:rPr>
              <w:t>在产业链中的</w:t>
            </w:r>
            <w:r>
              <w:rPr>
                <w:rFonts w:hint="eastAsia" w:ascii="宋体" w:hAnsi="宋体" w:eastAsia="宋体" w:cs="宋体"/>
                <w:color w:val="000000"/>
                <w:lang w:eastAsia="zh-CN"/>
              </w:rPr>
              <w:t>位置及</w:t>
            </w:r>
            <w:r>
              <w:rPr>
                <w:rFonts w:hint="eastAsia" w:ascii="宋体" w:hAnsi="宋体" w:eastAsia="宋体" w:cs="宋体"/>
                <w:color w:val="000000"/>
              </w:rPr>
              <w:t>地位，近3年产品销售情况</w:t>
            </w:r>
            <w:r>
              <w:rPr>
                <w:rFonts w:hint="eastAsia" w:ascii="宋体" w:hAnsi="宋体" w:eastAsia="宋体" w:cs="宋体"/>
                <w:color w:val="000000"/>
                <w:lang w:eastAsia="zh-CN"/>
              </w:rPr>
              <w:t>及效益</w:t>
            </w:r>
            <w:r>
              <w:rPr>
                <w:rFonts w:hint="eastAsia" w:ascii="宋体" w:hAnsi="宋体" w:eastAsia="宋体" w:cs="宋体"/>
                <w:color w:val="000000"/>
              </w:rPr>
              <w:t>，主要客户群及销售地，</w:t>
            </w:r>
            <w:r>
              <w:rPr>
                <w:rFonts w:hint="eastAsia" w:ascii="宋体" w:hAnsi="宋体" w:eastAsia="宋体" w:cs="宋体"/>
                <w:color w:val="000000"/>
                <w:lang w:eastAsia="zh-CN"/>
              </w:rPr>
              <w:t>企业主要竞争对手及与之对比情况，产品国际化实施情况；</w:t>
            </w:r>
            <w:r>
              <w:rPr>
                <w:rFonts w:hint="eastAsia" w:ascii="宋体" w:hAnsi="宋体" w:eastAsia="宋体" w:cs="宋体"/>
                <w:color w:val="000000"/>
              </w:rPr>
              <w:t>产品关键性能指标</w:t>
            </w:r>
            <w:r>
              <w:rPr>
                <w:rFonts w:hint="eastAsia" w:ascii="宋体" w:hAnsi="宋体" w:eastAsia="宋体" w:cs="宋体"/>
                <w:color w:val="000000"/>
                <w:lang w:eastAsia="zh-CN"/>
              </w:rPr>
              <w:t>、能耗指标</w:t>
            </w:r>
            <w:r>
              <w:rPr>
                <w:rFonts w:hint="eastAsia" w:ascii="宋体" w:hAnsi="宋体" w:eastAsia="宋体" w:cs="宋体"/>
                <w:color w:val="000000"/>
              </w:rPr>
              <w:t>及与国际</w:t>
            </w:r>
            <w:r>
              <w:rPr>
                <w:rFonts w:hint="eastAsia" w:ascii="宋体" w:hAnsi="宋体" w:eastAsia="宋体" w:cs="宋体"/>
                <w:color w:val="000000"/>
                <w:lang w:eastAsia="zh-CN"/>
              </w:rPr>
              <w:t>国内</w:t>
            </w:r>
            <w:r>
              <w:rPr>
                <w:rFonts w:hint="eastAsia" w:ascii="宋体" w:hAnsi="宋体" w:eastAsia="宋体" w:cs="宋体"/>
                <w:color w:val="000000"/>
              </w:rPr>
              <w:t>领先水平的对比情况，产品主要加工工艺、技术及与国际</w:t>
            </w:r>
            <w:r>
              <w:rPr>
                <w:rFonts w:hint="eastAsia" w:ascii="宋体" w:hAnsi="宋体" w:eastAsia="宋体" w:cs="宋体"/>
                <w:color w:val="000000"/>
                <w:lang w:eastAsia="zh-CN"/>
              </w:rPr>
              <w:t>国内</w:t>
            </w:r>
            <w:r>
              <w:rPr>
                <w:rFonts w:hint="eastAsia" w:ascii="宋体" w:hAnsi="宋体" w:eastAsia="宋体" w:cs="宋体"/>
                <w:color w:val="000000"/>
              </w:rPr>
              <w:t>领先水平的对比情况</w:t>
            </w:r>
            <w:r>
              <w:rPr>
                <w:rFonts w:hint="eastAsia" w:ascii="宋体" w:hAnsi="宋体" w:eastAsia="宋体" w:cs="宋体"/>
                <w:color w:val="000000"/>
                <w:lang w:eastAsia="zh-CN"/>
              </w:rPr>
              <w:t>。</w:t>
            </w:r>
          </w:p>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420" w:firstLineChars="200"/>
              <w:jc w:val="both"/>
              <w:outlineLvl w:val="9"/>
              <w:rPr>
                <w:rFonts w:hint="eastAsia" w:ascii="宋体" w:hAnsi="宋体" w:eastAsia="宋体" w:cs="宋体"/>
                <w:color w:val="000000"/>
                <w:lang w:eastAsia="zh-CN"/>
              </w:rPr>
            </w:pPr>
            <w:r>
              <w:rPr>
                <w:rFonts w:hint="eastAsia" w:ascii="宋体" w:hAnsi="宋体" w:eastAsia="宋体" w:cs="宋体"/>
                <w:color w:val="000000"/>
                <w:lang w:eastAsia="zh-CN"/>
              </w:rPr>
              <w:t>三</w:t>
            </w:r>
            <w:r>
              <w:rPr>
                <w:rFonts w:hint="eastAsia" w:ascii="宋体" w:hAnsi="宋体" w:eastAsia="宋体" w:cs="宋体"/>
                <w:color w:val="000000"/>
              </w:rPr>
              <w:t>、企业研发创新情况：企业技术研发机构建设</w:t>
            </w:r>
            <w:r>
              <w:rPr>
                <w:rFonts w:hint="eastAsia" w:ascii="宋体" w:hAnsi="宋体" w:eastAsia="宋体" w:cs="宋体"/>
                <w:color w:val="000000"/>
                <w:lang w:eastAsia="zh-CN"/>
              </w:rPr>
              <w:t>、</w:t>
            </w:r>
            <w:r>
              <w:rPr>
                <w:rFonts w:hint="eastAsia" w:ascii="宋体" w:hAnsi="宋体" w:eastAsia="宋体" w:cs="宋体"/>
                <w:color w:val="000000"/>
              </w:rPr>
              <w:t>研发经费保障及激励机制，研发创新带头人</w:t>
            </w:r>
            <w:r>
              <w:rPr>
                <w:rFonts w:hint="eastAsia" w:ascii="宋体" w:hAnsi="宋体" w:eastAsia="宋体" w:cs="宋体"/>
                <w:color w:val="000000"/>
                <w:lang w:eastAsia="zh-CN"/>
              </w:rPr>
              <w:t>、</w:t>
            </w:r>
            <w:r>
              <w:rPr>
                <w:rFonts w:hint="eastAsia" w:ascii="宋体" w:hAnsi="宋体" w:eastAsia="宋体" w:cs="宋体"/>
                <w:color w:val="000000"/>
              </w:rPr>
              <w:t>创新团队</w:t>
            </w:r>
            <w:r>
              <w:rPr>
                <w:rFonts w:hint="eastAsia" w:ascii="宋体" w:hAnsi="宋体" w:eastAsia="宋体" w:cs="宋体"/>
                <w:color w:val="000000"/>
                <w:lang w:eastAsia="zh-CN"/>
              </w:rPr>
              <w:t>、</w:t>
            </w:r>
            <w:r>
              <w:rPr>
                <w:rFonts w:hint="eastAsia" w:ascii="宋体" w:hAnsi="宋体" w:eastAsia="宋体" w:cs="宋体"/>
                <w:color w:val="000000"/>
              </w:rPr>
              <w:t>创新人才培养情况</w:t>
            </w:r>
            <w:r>
              <w:rPr>
                <w:rFonts w:hint="eastAsia" w:ascii="宋体" w:hAnsi="宋体" w:eastAsia="宋体" w:cs="宋体"/>
                <w:color w:val="000000"/>
                <w:lang w:eastAsia="zh-CN"/>
              </w:rPr>
              <w:t>；知识产权积累和运用情况</w:t>
            </w:r>
            <w:r>
              <w:rPr>
                <w:rFonts w:hint="eastAsia" w:ascii="宋体" w:hAnsi="宋体" w:eastAsia="宋体" w:cs="宋体"/>
                <w:color w:val="000000"/>
              </w:rPr>
              <w:t>，</w:t>
            </w:r>
            <w:r>
              <w:rPr>
                <w:rFonts w:hint="eastAsia" w:ascii="宋体" w:hAnsi="宋体" w:eastAsia="宋体" w:cs="宋体"/>
                <w:color w:val="000000"/>
                <w:lang w:eastAsia="zh-CN"/>
              </w:rPr>
              <w:t>参与或主导相关产品领域国际国内相关技术、工艺标准制定情况；重要技术或质量奖项情况。是否属于关键领域补短板及具体情况。</w:t>
            </w:r>
          </w:p>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420" w:firstLineChars="200"/>
              <w:jc w:val="both"/>
              <w:outlineLvl w:val="9"/>
              <w:rPr>
                <w:rFonts w:hint="eastAsia" w:ascii="宋体" w:hAnsi="宋体" w:eastAsia="宋体" w:cs="宋体"/>
                <w:color w:val="000000"/>
                <w:lang w:eastAsia="zh-CN"/>
              </w:rPr>
            </w:pPr>
            <w:r>
              <w:rPr>
                <w:rFonts w:hint="eastAsia" w:ascii="宋体" w:hAnsi="宋体" w:eastAsia="宋体" w:cs="宋体"/>
                <w:color w:val="000000"/>
                <w:lang w:eastAsia="zh-CN"/>
              </w:rPr>
              <w:t>四</w:t>
            </w:r>
            <w:r>
              <w:rPr>
                <w:rFonts w:hint="eastAsia" w:ascii="宋体" w:hAnsi="宋体" w:eastAsia="宋体" w:cs="宋体"/>
                <w:color w:val="000000"/>
              </w:rPr>
              <w:t>、企业</w:t>
            </w:r>
            <w:r>
              <w:rPr>
                <w:rFonts w:hint="eastAsia" w:ascii="宋体" w:hAnsi="宋体" w:eastAsia="宋体" w:cs="宋体"/>
                <w:color w:val="000000"/>
                <w:lang w:eastAsia="zh-CN"/>
              </w:rPr>
              <w:t>管理与</w:t>
            </w:r>
            <w:r>
              <w:rPr>
                <w:rFonts w:hint="eastAsia" w:ascii="宋体" w:hAnsi="宋体" w:eastAsia="宋体" w:cs="宋体"/>
                <w:color w:val="000000"/>
              </w:rPr>
              <w:t>制度建设基本情况</w:t>
            </w:r>
            <w:r>
              <w:rPr>
                <w:rFonts w:hint="eastAsia" w:ascii="宋体" w:hAnsi="宋体" w:eastAsia="宋体" w:cs="宋体"/>
                <w:color w:val="000000"/>
                <w:lang w:eastAsia="zh-CN"/>
              </w:rPr>
              <w:t>：简要介绍企业经营战略，</w:t>
            </w:r>
            <w:r>
              <w:rPr>
                <w:rFonts w:hint="eastAsia" w:ascii="宋体" w:hAnsi="宋体" w:eastAsia="宋体" w:cs="宋体"/>
                <w:color w:val="000000"/>
                <w:lang w:val="en-US" w:eastAsia="zh-CN"/>
              </w:rPr>
              <w:t>法人治理结构，</w:t>
            </w:r>
            <w:r>
              <w:rPr>
                <w:rFonts w:hint="eastAsia" w:ascii="宋体" w:hAnsi="宋体" w:eastAsia="宋体" w:cs="宋体"/>
                <w:color w:val="000000"/>
                <w:lang w:eastAsia="zh-CN"/>
              </w:rPr>
              <w:t>管理团队，企业品牌培育相关制度、</w:t>
            </w:r>
            <w:r>
              <w:rPr>
                <w:rFonts w:hint="eastAsia" w:ascii="宋体" w:hAnsi="宋体" w:eastAsia="宋体" w:cs="宋体"/>
                <w:color w:val="000000"/>
              </w:rPr>
              <w:t>产品质量保障相关制度，</w:t>
            </w:r>
            <w:r>
              <w:rPr>
                <w:rFonts w:hint="eastAsia" w:ascii="宋体" w:hAnsi="宋体" w:eastAsia="宋体" w:cs="宋体"/>
                <w:color w:val="000000"/>
                <w:lang w:eastAsia="zh-CN"/>
              </w:rPr>
              <w:t>知识产权保障制度，</w:t>
            </w:r>
            <w:r>
              <w:rPr>
                <w:rFonts w:hint="eastAsia" w:ascii="宋体" w:hAnsi="宋体" w:eastAsia="宋体" w:cs="宋体"/>
                <w:color w:val="000000"/>
              </w:rPr>
              <w:t>企业生产安全保障制度，应对各类风险机制等。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3" w:hRule="atLeas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推荐单位</w:t>
            </w:r>
            <w:r>
              <w:rPr>
                <w:rFonts w:hint="eastAsia" w:ascii="宋体" w:hAnsi="宋体" w:eastAsia="宋体" w:cs="宋体"/>
                <w:color w:val="000000"/>
              </w:rPr>
              <w:t>意见</w:t>
            </w:r>
          </w:p>
        </w:tc>
        <w:tc>
          <w:tcPr>
            <w:tcW w:w="7452" w:type="dxa"/>
            <w:gridSpan w:val="15"/>
            <w:noWrap w:val="0"/>
            <w:vAlign w:val="bottom"/>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eastAsia="zh-CN"/>
              </w:rPr>
              <w:t>推荐</w:t>
            </w:r>
            <w:r>
              <w:rPr>
                <w:rFonts w:hint="eastAsia" w:ascii="宋体" w:hAnsi="宋体" w:eastAsia="宋体" w:cs="宋体"/>
                <w:color w:val="000000"/>
                <w:sz w:val="24"/>
              </w:rPr>
              <w:t>单位（公章）：</w:t>
            </w:r>
          </w:p>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0" w:firstLineChars="0"/>
              <w:jc w:val="both"/>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相关材料</w:t>
            </w:r>
          </w:p>
        </w:tc>
        <w:tc>
          <w:tcPr>
            <w:tcW w:w="7452" w:type="dxa"/>
            <w:gridSpan w:val="15"/>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0" w:firstLineChars="0"/>
              <w:jc w:val="both"/>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1.企业税务登记证副本复印件；</w:t>
            </w:r>
          </w:p>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0" w:firstLineChars="0"/>
              <w:jc w:val="both"/>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2.近3年企业主营产品市场占有率说明材料；</w:t>
            </w:r>
          </w:p>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0" w:firstLineChars="0"/>
              <w:jc w:val="both"/>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3.企业信用信息报告（“信用中国”及天津市市场主体信用信息公示系统网站查询）；</w:t>
            </w:r>
          </w:p>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0" w:firstLineChars="0"/>
              <w:jc w:val="both"/>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4.近3年会计报表和审计报告复印件及企业完税证明；培育申请表中所列情况的所有佐证材料，包括但不限于近三年审计报告、企业完税证明，知识产权相关材料及目录，质量认证、质量荣誉、品牌荣誉等相关材料及目录；</w:t>
            </w:r>
          </w:p>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0" w:firstLineChars="0"/>
              <w:jc w:val="both"/>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5.企业根据基本条件要求，认为需提供的其他材料。</w:t>
            </w:r>
          </w:p>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0" w:firstLineChars="0"/>
              <w:jc w:val="both"/>
              <w:outlineLvl w:val="9"/>
              <w:rPr>
                <w:rFonts w:hint="eastAsia" w:ascii="宋体" w:hAnsi="宋体" w:eastAsia="宋体" w:cs="宋体"/>
                <w:color w:val="000000"/>
                <w:lang w:val="en-US" w:eastAsia="zh-CN"/>
              </w:rPr>
            </w:pPr>
          </w:p>
        </w:tc>
      </w:tr>
    </w:tbl>
    <w:p>
      <w:pPr>
        <w:spacing w:line="580" w:lineRule="exact"/>
        <w:ind w:firstLine="640" w:firstLineChars="200"/>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spacing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580" w:lineRule="exact"/>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rPr>
          <w:rFonts w:hint="default" w:ascii="Times New Roman" w:hAnsi="Times New Roman" w:eastAsia="方正小标宋简体" w:cs="Times New Roman"/>
          <w:color w:val="000000"/>
          <w:sz w:val="72"/>
          <w:szCs w:val="72"/>
          <w:lang w:eastAsia="zh-CN"/>
        </w:rPr>
      </w:pPr>
      <w:r>
        <w:rPr>
          <w:rFonts w:hint="default" w:ascii="Times New Roman" w:hAnsi="Times New Roman" w:eastAsia="方正小标宋简体" w:cs="Times New Roman"/>
          <w:color w:val="000000"/>
          <w:sz w:val="72"/>
          <w:szCs w:val="72"/>
          <w:lang w:eastAsia="zh-CN"/>
        </w:rPr>
        <w:t>天津市</w:t>
      </w:r>
      <w:r>
        <w:rPr>
          <w:rFonts w:hint="default" w:ascii="Times New Roman" w:hAnsi="Times New Roman" w:eastAsia="方正小标宋简体" w:cs="Times New Roman"/>
          <w:color w:val="000000"/>
          <w:sz w:val="72"/>
          <w:szCs w:val="72"/>
        </w:rPr>
        <w:t>制造业单项冠军</w:t>
      </w:r>
    </w:p>
    <w:p>
      <w:pPr>
        <w:keepNext w:val="0"/>
        <w:keepLines w:val="0"/>
        <w:pageBreakBefore w:val="0"/>
        <w:widowControl w:val="0"/>
        <w:kinsoku/>
        <w:wordWrap/>
        <w:overflowPunct/>
        <w:topLinePunct w:val="0"/>
        <w:autoSpaceDE/>
        <w:autoSpaceDN/>
        <w:bidi w:val="0"/>
        <w:snapToGrid w:val="0"/>
        <w:spacing w:before="312" w:beforeAutospacing="0" w:afterAutospacing="0" w:line="240" w:lineRule="auto"/>
        <w:jc w:val="center"/>
        <w:outlineLvl w:val="9"/>
        <w:rPr>
          <w:rFonts w:hint="default" w:ascii="Times New Roman" w:hAnsi="Times New Roman" w:eastAsia="方正小标宋简体" w:cs="Times New Roman"/>
          <w:color w:val="000000"/>
          <w:sz w:val="72"/>
          <w:szCs w:val="72"/>
          <w:lang w:eastAsia="zh-CN"/>
        </w:rPr>
      </w:pPr>
      <w:r>
        <w:rPr>
          <w:rFonts w:hint="default" w:ascii="Times New Roman" w:hAnsi="Times New Roman" w:eastAsia="方正小标宋简体" w:cs="Times New Roman"/>
          <w:color w:val="000000"/>
          <w:sz w:val="72"/>
          <w:szCs w:val="72"/>
          <w:lang w:eastAsia="zh-CN"/>
        </w:rPr>
        <w:t>复核申请书</w:t>
      </w:r>
    </w:p>
    <w:p>
      <w:pPr>
        <w:keepNext w:val="0"/>
        <w:keepLines w:val="0"/>
        <w:pageBreakBefore w:val="0"/>
        <w:widowControl w:val="0"/>
        <w:kinsoku/>
        <w:wordWrap/>
        <w:overflowPunct/>
        <w:topLinePunct w:val="0"/>
        <w:autoSpaceDE/>
        <w:autoSpaceDN/>
        <w:bidi w:val="0"/>
        <w:snapToGrid w:val="0"/>
        <w:spacing w:beforeAutospacing="0" w:afterAutospacing="0" w:line="240" w:lineRule="auto"/>
        <w:jc w:val="center"/>
        <w:rPr>
          <w:rFonts w:hint="default" w:ascii="Times New Roman" w:hAnsi="Times New Roman" w:eastAsia="方正小标宋简体" w:cs="Times New Roman"/>
          <w:color w:val="000000"/>
          <w:sz w:val="52"/>
          <w:szCs w:val="52"/>
          <w:lang w:eastAsia="zh-CN"/>
        </w:rPr>
      </w:pPr>
    </w:p>
    <w:p>
      <w:pPr>
        <w:keepNext w:val="0"/>
        <w:keepLines w:val="0"/>
        <w:pageBreakBefore w:val="0"/>
        <w:widowControl w:val="0"/>
        <w:kinsoku/>
        <w:wordWrap/>
        <w:overflowPunct/>
        <w:topLinePunct w:val="0"/>
        <w:autoSpaceDE/>
        <w:autoSpaceDN/>
        <w:bidi w:val="0"/>
        <w:snapToGrid/>
        <w:spacing w:beforeAutospacing="0" w:afterAutospacing="0" w:line="240" w:lineRule="auto"/>
        <w:ind w:left="0" w:leftChars="0" w:right="0" w:rightChars="0" w:firstLine="0" w:firstLineChars="0"/>
        <w:jc w:val="center"/>
        <w:outlineLvl w:val="9"/>
        <w:rPr>
          <w:rFonts w:hint="default" w:ascii="Times New Roman" w:hAnsi="Times New Roman" w:eastAsia="楷体_GB2312" w:cs="Times New Roman"/>
          <w:color w:val="000000"/>
          <w:sz w:val="52"/>
          <w:szCs w:val="52"/>
          <w:lang w:eastAsia="zh-CN"/>
        </w:rPr>
      </w:pPr>
      <w:r>
        <w:rPr>
          <w:rFonts w:hint="default" w:ascii="Times New Roman" w:hAnsi="Times New Roman" w:eastAsia="楷体_GB2312" w:cs="Times New Roman"/>
          <w:color w:val="000000"/>
          <w:sz w:val="52"/>
          <w:szCs w:val="52"/>
          <w:lang w:eastAsia="zh-CN"/>
        </w:rPr>
        <w:t>（</w:t>
      </w:r>
      <w:r>
        <w:rPr>
          <w:rFonts w:hint="default" w:ascii="Times New Roman" w:hAnsi="Times New Roman" w:eastAsia="楷体_GB2312" w:cs="Times New Roman"/>
          <w:color w:val="000000"/>
          <w:sz w:val="52"/>
          <w:szCs w:val="52"/>
          <w:lang w:val="en-US" w:eastAsia="zh-CN"/>
        </w:rPr>
        <w:t>2023年版）</w:t>
      </w:r>
    </w:p>
    <w:p>
      <w:pPr>
        <w:keepNext w:val="0"/>
        <w:keepLines w:val="0"/>
        <w:pageBreakBefore w:val="0"/>
        <w:widowControl w:val="0"/>
        <w:kinsoku/>
        <w:wordWrap/>
        <w:overflowPunct/>
        <w:topLinePunct w:val="0"/>
        <w:autoSpaceDE/>
        <w:autoSpaceDN/>
        <w:bidi w:val="0"/>
        <w:spacing w:beforeAutospacing="0" w:afterAutospacing="0" w:line="240" w:lineRule="auto"/>
        <w:ind w:firstLine="640" w:firstLineChars="200"/>
        <w:rPr>
          <w:rFonts w:hint="default" w:ascii="Times New Roman" w:hAnsi="Times New Roman" w:eastAsia="仿宋_GB2312" w:cs="Times New Roman"/>
          <w:color w:val="000000"/>
          <w:sz w:val="32"/>
          <w:szCs w:val="32"/>
        </w:rPr>
      </w:pPr>
    </w:p>
    <w:p>
      <w:pPr>
        <w:keepNext w:val="0"/>
        <w:keepLines w:val="0"/>
        <w:pageBreakBefore w:val="0"/>
        <w:widowControl w:val="0"/>
        <w:tabs>
          <w:tab w:val="left" w:pos="8100"/>
        </w:tabs>
        <w:kinsoku/>
        <w:wordWrap/>
        <w:overflowPunct/>
        <w:topLinePunct w:val="0"/>
        <w:autoSpaceDE/>
        <w:autoSpaceDN/>
        <w:bidi w:val="0"/>
        <w:adjustRightInd/>
        <w:snapToGrid/>
        <w:spacing w:beforeAutospacing="0" w:afterAutospacing="0" w:line="800" w:lineRule="exact"/>
        <w:ind w:left="0" w:leftChars="0" w:right="0" w:rightChars="0" w:firstLine="0" w:firstLineChars="0"/>
        <w:jc w:val="both"/>
        <w:textAlignment w:val="auto"/>
        <w:outlineLvl w:val="9"/>
        <w:rPr>
          <w:rFonts w:hint="default" w:ascii="Times New Roman" w:hAnsi="Times New Roman" w:eastAsia="楷体_GB2312" w:cs="Times New Roman"/>
          <w:color w:val="000000"/>
          <w:sz w:val="32"/>
          <w:szCs w:val="32"/>
          <w:u w:val="single"/>
        </w:rPr>
      </w:pPr>
      <w:r>
        <w:rPr>
          <w:rFonts w:hint="default" w:ascii="Times New Roman" w:hAnsi="Times New Roman" w:eastAsia="楷体_GB2312" w:cs="Times New Roman"/>
          <w:color w:val="000000"/>
          <w:sz w:val="32"/>
          <w:szCs w:val="32"/>
        </w:rPr>
        <w:t>企业名称</w:t>
      </w:r>
      <w:r>
        <w:rPr>
          <w:rFonts w:hint="default"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rPr>
        <w:t>盖章</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color w:val="000000"/>
          <w:sz w:val="30"/>
          <w:u w:val="single"/>
        </w:rPr>
        <w:t xml:space="preserve">                              </w:t>
      </w:r>
      <w:r>
        <w:rPr>
          <w:rFonts w:hint="default" w:ascii="Times New Roman" w:hAnsi="Times New Roman" w:eastAsia="仿宋_GB2312" w:cs="Times New Roman"/>
          <w:color w:val="000000"/>
          <w:sz w:val="30"/>
          <w:u w:val="single"/>
          <w:lang w:val="en-US" w:eastAsia="zh-CN"/>
        </w:rPr>
        <w:t xml:space="preserve">    </w:t>
      </w:r>
      <w:r>
        <w:rPr>
          <w:rFonts w:hint="default" w:ascii="Times New Roman" w:hAnsi="Times New Roman" w:eastAsia="仿宋_GB2312" w:cs="Times New Roman"/>
          <w:color w:val="000000"/>
          <w:sz w:val="30"/>
          <w:u w:val="single"/>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beforeAutospacing="0" w:afterAutospacing="0" w:line="800" w:lineRule="exact"/>
        <w:ind w:left="0" w:leftChars="0" w:right="0" w:rightChars="0" w:firstLine="0" w:firstLineChars="0"/>
        <w:jc w:val="both"/>
        <w:textAlignment w:val="auto"/>
        <w:outlineLvl w:val="9"/>
        <w:rPr>
          <w:rFonts w:hint="default" w:ascii="Times New Roman" w:hAnsi="Times New Roman" w:eastAsia="楷体_GB2312" w:cs="Times New Roman"/>
          <w:color w:val="000000"/>
          <w:sz w:val="32"/>
          <w:szCs w:val="32"/>
          <w:lang w:eastAsia="zh-CN"/>
        </w:rPr>
      </w:pPr>
      <w:r>
        <w:rPr>
          <w:rFonts w:hint="default" w:ascii="Times New Roman" w:hAnsi="Times New Roman" w:eastAsia="楷体_GB2312" w:cs="Times New Roman"/>
          <w:color w:val="000000"/>
          <w:sz w:val="32"/>
          <w:szCs w:val="32"/>
          <w:lang w:eastAsia="zh-CN"/>
        </w:rPr>
        <w:t>所属行业</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u w:val="none"/>
          <w:lang w:val="en-US" w:eastAsia="zh-CN"/>
        </w:rPr>
        <w:t xml:space="preserve"> </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21"/>
          <w:szCs w:val="21"/>
          <w:u w:val="single"/>
          <w:lang w:val="en-US" w:eastAsia="zh-CN"/>
        </w:rPr>
        <w:t>（按照国民经济行业一级分类填写，如C35专用设备制造）</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lang w:val="en-US" w:eastAsia="zh-CN"/>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beforeAutospacing="0" w:afterAutospacing="0" w:line="800" w:lineRule="exact"/>
        <w:ind w:left="0" w:leftChars="0" w:right="0" w:rightChars="0" w:firstLine="0" w:firstLineChars="0"/>
        <w:jc w:val="both"/>
        <w:textAlignment w:val="auto"/>
        <w:outlineLvl w:val="9"/>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 xml:space="preserve">所属产业链      </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21"/>
          <w:szCs w:val="21"/>
          <w:u w:val="single"/>
          <w:lang w:val="en-US" w:eastAsia="zh-CN"/>
        </w:rPr>
        <w:t>（包括信创、高端装备、集成电路、新能源、汽车和新能源汽车、航空航天、车联网、新材料、生物医药、中医药、绿色石化、轻工，如不属于，按行业惯例填写）</w:t>
      </w:r>
      <w:r>
        <w:rPr>
          <w:rFonts w:hint="default" w:ascii="Times New Roman" w:hAnsi="Times New Roman" w:eastAsia="楷体_GB2312" w:cs="Times New Roman"/>
          <w:color w:val="000000"/>
          <w:sz w:val="32"/>
          <w:szCs w:val="32"/>
          <w:u w:val="single"/>
          <w:lang w:val="en-US" w:eastAsia="zh-CN"/>
        </w:rPr>
        <w:t xml:space="preserve">    </w:t>
      </w:r>
      <w:r>
        <w:rPr>
          <w:rFonts w:hint="default" w:ascii="Times New Roman" w:hAnsi="Times New Roman" w:eastAsia="楷体_GB2312" w:cs="Times New Roman"/>
          <w:color w:val="000000"/>
          <w:sz w:val="32"/>
          <w:szCs w:val="32"/>
          <w:lang w:val="en-US" w:eastAsia="zh-CN"/>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beforeAutospacing="0" w:afterAutospacing="0" w:line="800" w:lineRule="exact"/>
        <w:ind w:left="0" w:leftChars="0" w:right="0" w:rightChars="0" w:firstLine="0" w:firstLineChars="0"/>
        <w:jc w:val="both"/>
        <w:textAlignment w:val="auto"/>
        <w:outlineLvl w:val="9"/>
        <w:rPr>
          <w:rFonts w:hint="default" w:ascii="Times New Roman" w:hAnsi="Times New Roman" w:eastAsia="楷体_GB2312" w:cs="Times New Roman"/>
          <w:color w:val="000000"/>
          <w:sz w:val="32"/>
          <w:szCs w:val="32"/>
          <w:u w:val="single"/>
          <w:lang w:val="en-US" w:eastAsia="zh-CN"/>
        </w:rPr>
      </w:pPr>
      <w:r>
        <w:rPr>
          <w:rFonts w:hint="default" w:ascii="Times New Roman" w:hAnsi="Times New Roman" w:eastAsia="楷体_GB2312" w:cs="Times New Roman"/>
          <w:color w:val="000000"/>
          <w:sz w:val="32"/>
          <w:szCs w:val="32"/>
          <w:lang w:val="en-US" w:eastAsia="zh-CN"/>
        </w:rPr>
        <w:t xml:space="preserve">申请时间        </w:t>
      </w:r>
      <w:r>
        <w:rPr>
          <w:rFonts w:hint="default" w:ascii="Times New Roman" w:hAnsi="Times New Roman" w:eastAsia="仿宋_GB2312" w:cs="Times New Roman"/>
          <w:color w:val="000000"/>
          <w:sz w:val="30"/>
          <w:u w:val="single"/>
        </w:rPr>
        <w:t xml:space="preserve">              </w:t>
      </w:r>
      <w:r>
        <w:rPr>
          <w:rFonts w:hint="default" w:ascii="Times New Roman" w:hAnsi="Times New Roman" w:eastAsia="仿宋_GB2312" w:cs="Times New Roman"/>
          <w:color w:val="000000"/>
          <w:sz w:val="30"/>
          <w:u w:val="single"/>
          <w:lang w:val="en-US" w:eastAsia="zh-CN"/>
        </w:rPr>
        <w:t xml:space="preserve">              </w:t>
      </w:r>
      <w:r>
        <w:rPr>
          <w:rFonts w:hint="default" w:ascii="Times New Roman" w:hAnsi="Times New Roman" w:eastAsia="仿宋_GB2312" w:cs="Times New Roman"/>
          <w:color w:val="000000"/>
          <w:sz w:val="30"/>
          <w:u w:val="single"/>
        </w:rPr>
        <w:t xml:space="preserve">          </w:t>
      </w:r>
      <w:r>
        <w:rPr>
          <w:rFonts w:hint="default" w:ascii="Times New Roman" w:hAnsi="Times New Roman" w:eastAsia="仿宋_GB2312" w:cs="Times New Roman"/>
          <w:color w:val="000000"/>
          <w:sz w:val="30"/>
          <w:u w:val="single"/>
          <w:lang w:val="en-US" w:eastAsia="zh-CN"/>
        </w:rPr>
        <w:t xml:space="preserve"> </w:t>
      </w:r>
      <w:r>
        <w:rPr>
          <w:rFonts w:hint="default" w:ascii="Times New Roman" w:hAnsi="Times New Roman" w:eastAsia="仿宋_GB2312" w:cs="Times New Roman"/>
          <w:color w:val="000000"/>
          <w:sz w:val="30"/>
          <w:u w:val="single"/>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beforeAutospacing="0" w:afterAutospacing="0" w:line="800" w:lineRule="exact"/>
        <w:ind w:left="0" w:leftChars="0" w:right="0" w:rightChars="0" w:firstLine="0" w:firstLineChars="0"/>
        <w:jc w:val="both"/>
        <w:textAlignment w:val="auto"/>
        <w:outlineLvl w:val="9"/>
        <w:rPr>
          <w:rFonts w:hint="default" w:ascii="Times New Roman" w:hAnsi="Times New Roman" w:eastAsia="楷体_GB2312" w:cs="Times New Roman"/>
          <w:color w:val="000000"/>
          <w:sz w:val="32"/>
          <w:szCs w:val="32"/>
          <w:lang w:eastAsia="zh-CN"/>
        </w:rPr>
      </w:pPr>
      <w:r>
        <w:rPr>
          <w:rFonts w:hint="default" w:ascii="Times New Roman" w:hAnsi="Times New Roman" w:eastAsia="楷体_GB2312" w:cs="Times New Roman"/>
          <w:color w:val="000000"/>
          <w:sz w:val="32"/>
          <w:szCs w:val="32"/>
          <w:lang w:eastAsia="zh-CN"/>
        </w:rPr>
        <w:t>推荐复核</w:t>
      </w:r>
      <w:r>
        <w:rPr>
          <w:rFonts w:hint="default" w:ascii="Times New Roman" w:hAnsi="Times New Roman" w:eastAsia="楷体_GB2312" w:cs="Times New Roman"/>
          <w:color w:val="000000"/>
          <w:sz w:val="32"/>
          <w:szCs w:val="32"/>
        </w:rPr>
        <w:t>单位</w:t>
      </w:r>
      <w:r>
        <w:rPr>
          <w:rFonts w:hint="default"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rPr>
        <w:t>盖章</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color w:val="000000"/>
          <w:sz w:val="30"/>
          <w:u w:val="single"/>
        </w:rPr>
        <w:t xml:space="preserve">              </w:t>
      </w:r>
      <w:r>
        <w:rPr>
          <w:rFonts w:hint="default" w:ascii="Times New Roman" w:hAnsi="Times New Roman" w:eastAsia="仿宋_GB2312" w:cs="Times New Roman"/>
          <w:color w:val="000000"/>
          <w:sz w:val="30"/>
          <w:u w:val="single"/>
          <w:lang w:val="en-US" w:eastAsia="zh-CN"/>
        </w:rPr>
        <w:t xml:space="preserve">         </w:t>
      </w:r>
      <w:r>
        <w:rPr>
          <w:rFonts w:hint="default" w:ascii="Times New Roman" w:hAnsi="Times New Roman" w:eastAsia="仿宋_GB2312" w:cs="Times New Roman"/>
          <w:color w:val="000000"/>
          <w:sz w:val="30"/>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center"/>
        <w:textAlignment w:val="auto"/>
        <w:rPr>
          <w:rFonts w:hint="default" w:ascii="Times New Roman" w:hAnsi="Times New Roman" w:eastAsia="楷体_GB2312"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center"/>
        <w:textAlignment w:val="auto"/>
        <w:rPr>
          <w:rFonts w:hint="default" w:ascii="Times New Roman" w:hAnsi="Times New Roman" w:eastAsia="楷体_GB2312" w:cs="Times New Roman"/>
          <w:color w:val="000000"/>
          <w:sz w:val="32"/>
          <w:szCs w:val="32"/>
          <w:lang w:eastAsia="zh-CN"/>
        </w:rPr>
      </w:pPr>
      <w:r>
        <w:rPr>
          <w:rFonts w:hint="default" w:ascii="Times New Roman" w:hAnsi="Times New Roman" w:eastAsia="楷体_GB2312" w:cs="Times New Roman"/>
          <w:color w:val="000000"/>
          <w:sz w:val="32"/>
          <w:szCs w:val="32"/>
          <w:lang w:eastAsia="zh-CN"/>
        </w:rPr>
        <w:t>天津市工业和信息化局印制</w:t>
      </w:r>
    </w:p>
    <w:p>
      <w:pPr>
        <w:ind w:firstLine="640" w:firstLineChars="200"/>
        <w:rPr>
          <w:rFonts w:hint="default" w:ascii="Times New Roman" w:hAnsi="Times New Roman" w:eastAsia="仿宋_GB2312" w:cs="Times New Roman"/>
          <w:color w:val="000000"/>
          <w:sz w:val="32"/>
          <w:szCs w:val="32"/>
        </w:rPr>
      </w:pPr>
    </w:p>
    <w:p>
      <w:pPr>
        <w:ind w:firstLine="640" w:firstLineChars="200"/>
        <w:rPr>
          <w:rFonts w:hint="default" w:ascii="Times New Roman" w:hAnsi="Times New Roman" w:eastAsia="仿宋_GB2312" w:cs="Times New Roman"/>
          <w:color w:val="000000"/>
          <w:sz w:val="32"/>
          <w:szCs w:val="32"/>
        </w:rPr>
      </w:pPr>
    </w:p>
    <w:p>
      <w:pPr>
        <w:rPr>
          <w:rFonts w:hint="eastAsia" w:ascii="宋体" w:hAnsi="宋体" w:eastAsia="宋体" w:cs="宋体"/>
          <w:b/>
          <w:color w:val="000000"/>
          <w:sz w:val="44"/>
          <w:szCs w:val="44"/>
        </w:rPr>
      </w:pPr>
      <w:r>
        <w:rPr>
          <w:rFonts w:hint="eastAsia" w:ascii="宋体" w:hAnsi="宋体" w:eastAsia="宋体" w:cs="宋体"/>
          <w:b/>
          <w:color w:val="000000"/>
          <w:sz w:val="44"/>
          <w:szCs w:val="44"/>
        </w:rPr>
        <w:br w:type="page"/>
      </w:r>
    </w:p>
    <w:p>
      <w:pPr>
        <w:spacing w:beforeAutospacing="0" w:afterAutospacing="0" w:line="360" w:lineRule="auto"/>
        <w:jc w:val="center"/>
        <w:rPr>
          <w:rFonts w:hint="eastAsia" w:ascii="宋体" w:hAnsi="宋体" w:eastAsia="宋体" w:cs="宋体"/>
          <w:b/>
          <w:color w:val="000000"/>
          <w:sz w:val="44"/>
          <w:szCs w:val="44"/>
        </w:rPr>
      </w:pPr>
    </w:p>
    <w:p>
      <w:pPr>
        <w:spacing w:beforeAutospacing="0" w:afterAutospacing="0" w:line="360" w:lineRule="auto"/>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填报说明</w:t>
      </w:r>
    </w:p>
    <w:p>
      <w:pPr>
        <w:keepNext w:val="0"/>
        <w:keepLines w:val="0"/>
        <w:pageBreakBefore w:val="0"/>
        <w:widowControl w:val="0"/>
        <w:kinsoku/>
        <w:wordWrap/>
        <w:overflowPunct/>
        <w:topLinePunct w:val="0"/>
        <w:autoSpaceDE/>
        <w:autoSpaceDN/>
        <w:bidi w:val="0"/>
        <w:snapToGrid/>
        <w:spacing w:beforeAutospacing="0" w:afterAutospacing="0" w:line="240" w:lineRule="auto"/>
        <w:ind w:left="0" w:leftChars="0" w:right="0" w:rightChars="0" w:firstLine="640" w:firstLineChars="200"/>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snapToGrid/>
        <w:spacing w:beforeAutospacing="0" w:afterAutospacing="0" w:line="240" w:lineRule="auto"/>
        <w:ind w:left="0" w:leftChars="0" w:right="0" w:rightChars="0" w:firstLine="640" w:firstLineChars="200"/>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一、本申请书为第一批市级制造业单项冠军填写。</w:t>
      </w:r>
    </w:p>
    <w:p>
      <w:pPr>
        <w:keepNext w:val="0"/>
        <w:keepLines w:val="0"/>
        <w:pageBreakBefore w:val="0"/>
        <w:widowControl w:val="0"/>
        <w:kinsoku/>
        <w:wordWrap/>
        <w:overflowPunct/>
        <w:topLinePunct w:val="0"/>
        <w:autoSpaceDE/>
        <w:autoSpaceDN/>
        <w:bidi w:val="0"/>
        <w:snapToGrid/>
        <w:spacing w:beforeAutospacing="0" w:afterAutospacing="0" w:line="240" w:lineRule="auto"/>
        <w:ind w:left="0" w:leftChars="0" w:right="0" w:rightChars="0" w:firstLine="640" w:firstLineChars="200"/>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二、推荐复核单位为申请企业法人注册所在区工业和信息化主管部门。</w:t>
      </w:r>
    </w:p>
    <w:p>
      <w:pPr>
        <w:keepNext w:val="0"/>
        <w:keepLines w:val="0"/>
        <w:pageBreakBefore w:val="0"/>
        <w:widowControl w:val="0"/>
        <w:kinsoku/>
        <w:wordWrap/>
        <w:overflowPunct/>
        <w:topLinePunct w:val="0"/>
        <w:autoSpaceDE/>
        <w:autoSpaceDN/>
        <w:bidi w:val="0"/>
        <w:snapToGrid/>
        <w:spacing w:beforeAutospacing="0" w:afterAutospacing="0" w:line="240" w:lineRule="auto"/>
        <w:ind w:left="0" w:leftChars="0" w:right="0" w:rightChars="0" w:firstLine="640" w:firstLineChars="200"/>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三、申请复核企业</w:t>
      </w:r>
      <w:r>
        <w:rPr>
          <w:rFonts w:hint="default" w:ascii="Times New Roman" w:hAnsi="Times New Roman" w:eastAsia="仿宋_GB2312" w:cs="Times New Roman"/>
          <w:sz w:val="32"/>
          <w:szCs w:val="32"/>
          <w:lang w:val="en-US" w:eastAsia="zh-CN"/>
        </w:rPr>
        <w:t>应认真准确填写各个表项。如有虚假填报，将从公告名单中予以撤销。遴选单位将为申请企业做好资料保密工作。</w:t>
      </w:r>
    </w:p>
    <w:p>
      <w:pPr>
        <w:keepNext w:val="0"/>
        <w:keepLines w:val="0"/>
        <w:pageBreakBefore w:val="0"/>
        <w:widowControl w:val="0"/>
        <w:kinsoku/>
        <w:wordWrap/>
        <w:overflowPunct/>
        <w:topLinePunct w:val="0"/>
        <w:autoSpaceDE/>
        <w:autoSpaceDN/>
        <w:bidi w:val="0"/>
        <w:snapToGrid/>
        <w:spacing w:beforeAutospacing="0" w:afterAutospacing="0" w:line="240" w:lineRule="auto"/>
        <w:ind w:left="0" w:leftChars="0" w:right="0" w:rightChars="0" w:firstLine="640" w:firstLineChars="200"/>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四、复核企业须根据本通知列明的申请条件，</w:t>
      </w:r>
      <w:r>
        <w:rPr>
          <w:rFonts w:hint="default" w:ascii="Times New Roman" w:hAnsi="Times New Roman" w:eastAsia="仿宋_GB2312" w:cs="Times New Roman"/>
          <w:sz w:val="32"/>
          <w:szCs w:val="32"/>
          <w:lang w:val="en-US" w:eastAsia="zh-CN"/>
        </w:rPr>
        <w:t>在申请书后附相关材料。</w:t>
      </w:r>
    </w:p>
    <w:p>
      <w:pPr>
        <w:keepNext w:val="0"/>
        <w:keepLines w:val="0"/>
        <w:pageBreakBefore w:val="0"/>
        <w:widowControl w:val="0"/>
        <w:kinsoku/>
        <w:wordWrap/>
        <w:overflowPunct/>
        <w:topLinePunct w:val="0"/>
        <w:autoSpaceDE/>
        <w:autoSpaceDN/>
        <w:bidi w:val="0"/>
        <w:snapToGrid/>
        <w:spacing w:beforeAutospacing="0" w:afterAutospacing="0" w:line="240" w:lineRule="auto"/>
        <w:ind w:left="0" w:leftChars="0" w:right="0" w:rightChars="0" w:firstLine="640" w:firstLineChars="200"/>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五、</w:t>
      </w:r>
      <w:r>
        <w:rPr>
          <w:rFonts w:hint="default" w:ascii="Times New Roman" w:hAnsi="Times New Roman" w:eastAsia="仿宋_GB2312" w:cs="Times New Roman"/>
          <w:sz w:val="32"/>
          <w:szCs w:val="32"/>
          <w:lang w:val="en-US" w:eastAsia="zh-CN"/>
        </w:rPr>
        <w:t>提交材料包括申请书纸质材料一式两份和电子文本。电子文本使用WORD或WPS格式，其中证明材料可扫描使用PDF格式，由所在区工业和信息化主管部门汇总后提交。申请复核企业须确保纸质材料和电子文本的一致性。</w:t>
      </w:r>
      <w:r>
        <w:rPr>
          <w:rFonts w:hint="default" w:ascii="Times New Roman" w:hAnsi="Times New Roman" w:eastAsia="仿宋_GB2312" w:cs="Times New Roman"/>
          <w:color w:val="000000"/>
          <w:sz w:val="32"/>
          <w:lang w:eastAsia="zh-CN"/>
        </w:rPr>
        <w:t>申请书</w:t>
      </w:r>
      <w:r>
        <w:rPr>
          <w:rFonts w:hint="default" w:ascii="Times New Roman" w:hAnsi="Times New Roman" w:eastAsia="仿宋_GB2312" w:cs="Times New Roman"/>
          <w:color w:val="000000"/>
          <w:sz w:val="32"/>
        </w:rPr>
        <w:t>填报项目页面不足时，可另附页</w:t>
      </w:r>
      <w:r>
        <w:rPr>
          <w:rFonts w:hint="default" w:ascii="Times New Roman" w:hAnsi="Times New Roman" w:eastAsia="仿宋_GB2312" w:cs="Times New Roman"/>
          <w:sz w:val="32"/>
          <w:szCs w:val="32"/>
          <w:lang w:val="en-US" w:eastAsia="zh-CN"/>
        </w:rPr>
        <w:t>。</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六、纸质材料请使用A4纸双面印刷，装订平整，采用普通纸质材料作为封面，并加盖公章</w:t>
      </w:r>
      <w:r>
        <w:rPr>
          <w:rFonts w:hint="default" w:ascii="Times New Roman" w:hAnsi="Times New Roman" w:eastAsia="仿宋_GB2312" w:cs="Times New Roman"/>
          <w:sz w:val="32"/>
          <w:szCs w:val="32"/>
        </w:rPr>
        <w:t>。</w:t>
      </w:r>
    </w:p>
    <w:p>
      <w:pPr>
        <w:spacing w:line="580" w:lineRule="exact"/>
        <w:ind w:firstLine="640" w:firstLineChars="200"/>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Style w:val="10"/>
        <w:rPr>
          <w:rFonts w:hint="default"/>
        </w:rPr>
      </w:pPr>
    </w:p>
    <w:tbl>
      <w:tblPr>
        <w:tblStyle w:val="1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0"/>
        <w:gridCol w:w="919"/>
        <w:gridCol w:w="740"/>
        <w:gridCol w:w="21"/>
        <w:gridCol w:w="623"/>
        <w:gridCol w:w="660"/>
        <w:gridCol w:w="284"/>
        <w:gridCol w:w="689"/>
        <w:gridCol w:w="244"/>
        <w:gridCol w:w="393"/>
        <w:gridCol w:w="141"/>
        <w:gridCol w:w="105"/>
        <w:gridCol w:w="954"/>
        <w:gridCol w:w="413"/>
        <w:gridCol w:w="30"/>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exac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r>
              <w:rPr>
                <w:rFonts w:hint="eastAsia" w:ascii="宋体" w:hAnsi="宋体" w:eastAsia="宋体" w:cs="宋体"/>
                <w:color w:val="000000"/>
              </w:rPr>
              <w:t>企业名称</w:t>
            </w:r>
          </w:p>
        </w:tc>
        <w:tc>
          <w:tcPr>
            <w:tcW w:w="4573" w:type="dxa"/>
            <w:gridSpan w:val="9"/>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c>
          <w:tcPr>
            <w:tcW w:w="1200"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统一社会信用代码</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r>
              <w:rPr>
                <w:rFonts w:hint="eastAsia" w:ascii="宋体" w:hAnsi="宋体" w:eastAsia="宋体" w:cs="宋体"/>
                <w:color w:val="000000"/>
              </w:rPr>
              <w:t>通讯地址</w:t>
            </w:r>
          </w:p>
        </w:tc>
        <w:tc>
          <w:tcPr>
            <w:tcW w:w="4573" w:type="dxa"/>
            <w:gridSpan w:val="9"/>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c>
          <w:tcPr>
            <w:tcW w:w="1200"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r>
              <w:rPr>
                <w:rFonts w:hint="eastAsia" w:ascii="宋体" w:hAnsi="宋体" w:eastAsia="宋体" w:cs="宋体"/>
                <w:color w:val="000000"/>
              </w:rPr>
              <w:t>邮编</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exac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r>
              <w:rPr>
                <w:rFonts w:hint="eastAsia" w:ascii="宋体" w:hAnsi="宋体" w:eastAsia="宋体" w:cs="宋体"/>
                <w:color w:val="000000"/>
              </w:rPr>
              <w:t>法人代表</w:t>
            </w:r>
          </w:p>
        </w:tc>
        <w:tc>
          <w:tcPr>
            <w:tcW w:w="1659" w:type="dxa"/>
            <w:gridSpan w:val="2"/>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c>
          <w:tcPr>
            <w:tcW w:w="1304"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固定</w:t>
            </w:r>
            <w:r>
              <w:rPr>
                <w:rFonts w:hint="eastAsia" w:ascii="宋体" w:hAnsi="宋体" w:eastAsia="宋体" w:cs="宋体"/>
                <w:color w:val="000000"/>
              </w:rPr>
              <w:t>电话</w:t>
            </w:r>
          </w:p>
        </w:tc>
        <w:tc>
          <w:tcPr>
            <w:tcW w:w="1610"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c>
          <w:tcPr>
            <w:tcW w:w="1200"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r>
              <w:rPr>
                <w:rFonts w:hint="eastAsia" w:ascii="宋体" w:hAnsi="宋体" w:eastAsia="宋体" w:cs="宋体"/>
                <w:color w:val="000000"/>
              </w:rPr>
              <w:t>手机</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exac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r>
              <w:rPr>
                <w:rFonts w:hint="eastAsia" w:ascii="宋体" w:hAnsi="宋体" w:eastAsia="宋体" w:cs="宋体"/>
                <w:color w:val="000000"/>
              </w:rPr>
              <w:t>联系人</w:t>
            </w:r>
          </w:p>
        </w:tc>
        <w:tc>
          <w:tcPr>
            <w:tcW w:w="1659" w:type="dxa"/>
            <w:gridSpan w:val="2"/>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c>
          <w:tcPr>
            <w:tcW w:w="1304"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固定</w:t>
            </w:r>
            <w:r>
              <w:rPr>
                <w:rFonts w:hint="eastAsia" w:ascii="宋体" w:hAnsi="宋体" w:eastAsia="宋体" w:cs="宋体"/>
                <w:color w:val="000000"/>
              </w:rPr>
              <w:t>电话</w:t>
            </w:r>
          </w:p>
        </w:tc>
        <w:tc>
          <w:tcPr>
            <w:tcW w:w="1610"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c>
          <w:tcPr>
            <w:tcW w:w="1200"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r>
              <w:rPr>
                <w:rFonts w:hint="eastAsia" w:ascii="宋体" w:hAnsi="宋体" w:eastAsia="宋体" w:cs="宋体"/>
                <w:color w:val="000000"/>
              </w:rPr>
              <w:t>手机</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exac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r>
              <w:rPr>
                <w:rFonts w:hint="eastAsia" w:ascii="宋体" w:hAnsi="宋体" w:eastAsia="宋体" w:cs="宋体"/>
                <w:color w:val="000000"/>
              </w:rPr>
              <w:t>传真</w:t>
            </w:r>
          </w:p>
        </w:tc>
        <w:tc>
          <w:tcPr>
            <w:tcW w:w="1659" w:type="dxa"/>
            <w:gridSpan w:val="2"/>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c>
          <w:tcPr>
            <w:tcW w:w="1304"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r>
              <w:rPr>
                <w:rFonts w:hint="eastAsia" w:ascii="宋体" w:hAnsi="宋体" w:eastAsia="宋体" w:cs="宋体"/>
                <w:color w:val="000000"/>
              </w:rPr>
              <w:t>E-mail</w:t>
            </w:r>
          </w:p>
        </w:tc>
        <w:tc>
          <w:tcPr>
            <w:tcW w:w="4489" w:type="dxa"/>
            <w:gridSpan w:val="10"/>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jc w:val="center"/>
              <w:outlineLvl w:val="9"/>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r>
              <w:rPr>
                <w:rFonts w:hint="eastAsia" w:ascii="宋体" w:hAnsi="宋体" w:eastAsia="宋体" w:cs="宋体"/>
                <w:color w:val="000000"/>
              </w:rPr>
              <w:t>企业类型</w:t>
            </w:r>
          </w:p>
        </w:tc>
        <w:tc>
          <w:tcPr>
            <w:tcW w:w="7452" w:type="dxa"/>
            <w:gridSpan w:val="1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国有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合资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民营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070" w:type="dxa"/>
            <w:vMerge w:val="restart"/>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r>
              <w:rPr>
                <w:rFonts w:hint="eastAsia" w:ascii="宋体" w:hAnsi="宋体" w:eastAsia="宋体" w:cs="宋体"/>
                <w:color w:val="000000"/>
                <w:lang w:eastAsia="zh-CN"/>
              </w:rPr>
              <w:t>企业基本经营情况</w:t>
            </w:r>
            <w:r>
              <w:rPr>
                <w:rStyle w:val="29"/>
                <w:rFonts w:hint="eastAsia" w:ascii="宋体" w:hAnsi="宋体" w:eastAsia="宋体" w:cs="宋体"/>
                <w:color w:val="000000"/>
                <w:lang w:eastAsia="zh-CN"/>
              </w:rPr>
              <w:footnoteReference w:id="5"/>
            </w: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注册时间（年份）</w:t>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注册资本（万元）</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所属行业</w:t>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w:t>
            </w:r>
            <w:r>
              <w:rPr>
                <w:rFonts w:hint="eastAsia" w:ascii="宋体" w:hAnsi="宋体" w:eastAsia="宋体" w:cs="宋体"/>
                <w:color w:val="000000"/>
                <w:sz w:val="21"/>
                <w:szCs w:val="21"/>
                <w:lang w:eastAsia="zh-CN"/>
              </w:rPr>
              <w:t>总额（万元）</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职工</w:t>
            </w:r>
            <w:r>
              <w:rPr>
                <w:rFonts w:hint="eastAsia" w:ascii="宋体" w:hAnsi="宋体" w:eastAsia="宋体" w:cs="宋体"/>
                <w:color w:val="000000"/>
                <w:sz w:val="21"/>
                <w:szCs w:val="21"/>
              </w:rPr>
              <w:t>人数</w:t>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资产负债率</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主营业务收入（万元，</w:t>
            </w:r>
            <w:r>
              <w:rPr>
                <w:rFonts w:hint="eastAsia" w:ascii="宋体" w:hAnsi="宋体" w:eastAsia="宋体" w:cs="宋体"/>
                <w:color w:val="000000"/>
                <w:sz w:val="21"/>
                <w:szCs w:val="21"/>
                <w:lang w:val="en-US" w:eastAsia="zh-CN"/>
              </w:rPr>
              <w:t>2020-2022三年</w:t>
            </w:r>
            <w:r>
              <w:rPr>
                <w:rFonts w:hint="eastAsia" w:ascii="宋体" w:hAnsi="宋体" w:eastAsia="宋体" w:cs="宋体"/>
                <w:color w:val="000000"/>
                <w:sz w:val="21"/>
                <w:szCs w:val="21"/>
                <w:lang w:eastAsia="zh-CN"/>
              </w:rPr>
              <w:t>）</w:t>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万元生产总值能耗（吨标准煤</w:t>
            </w:r>
            <w:r>
              <w:rPr>
                <w:rFonts w:hint="eastAsia" w:ascii="宋体" w:hAnsi="宋体" w:eastAsia="宋体" w:cs="宋体"/>
                <w:color w:val="000000"/>
                <w:sz w:val="21"/>
                <w:szCs w:val="21"/>
                <w:lang w:val="en-US" w:eastAsia="zh-CN"/>
              </w:rPr>
              <w:t>/万元</w:t>
            </w:r>
            <w:r>
              <w:rPr>
                <w:rFonts w:hint="eastAsia" w:ascii="宋体" w:hAnsi="宋体" w:eastAsia="宋体" w:cs="宋体"/>
                <w:color w:val="000000"/>
                <w:sz w:val="21"/>
                <w:szCs w:val="21"/>
                <w:lang w:eastAsia="zh-CN"/>
              </w:rPr>
              <w:t>）</w:t>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70" w:type="dxa"/>
            <w:vMerge w:val="restart"/>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r>
              <w:rPr>
                <w:rFonts w:hint="eastAsia" w:ascii="宋体" w:hAnsi="宋体" w:eastAsia="宋体" w:cs="宋体"/>
                <w:color w:val="000000"/>
                <w:lang w:eastAsia="zh-CN"/>
              </w:rPr>
              <w:t>申请的特定细分产品情况</w:t>
            </w:r>
          </w:p>
        </w:tc>
        <w:tc>
          <w:tcPr>
            <w:tcW w:w="919" w:type="dxa"/>
            <w:vMerge w:val="restart"/>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基本</w:t>
            </w:r>
          </w:p>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情况</w:t>
            </w:r>
          </w:p>
        </w:tc>
        <w:tc>
          <w:tcPr>
            <w:tcW w:w="1384"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产品名称</w:t>
            </w:r>
            <w:r>
              <w:rPr>
                <w:rStyle w:val="29"/>
                <w:rFonts w:hint="eastAsia" w:ascii="宋体" w:hAnsi="宋体" w:eastAsia="宋体" w:cs="宋体"/>
                <w:color w:val="000000"/>
                <w:shd w:val="clear" w:color="auto" w:fill="auto"/>
                <w:lang w:eastAsia="zh-CN"/>
              </w:rPr>
              <w:footnoteReference w:id="6"/>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产品类别</w:t>
            </w:r>
            <w:r>
              <w:rPr>
                <w:rStyle w:val="29"/>
                <w:rFonts w:hint="eastAsia" w:ascii="宋体" w:hAnsi="宋体" w:eastAsia="宋体" w:cs="宋体"/>
                <w:color w:val="000000"/>
                <w:shd w:val="clear" w:color="auto" w:fill="auto"/>
                <w:lang w:eastAsia="zh-CN"/>
              </w:rPr>
              <w:footnoteReference w:id="7"/>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919" w:type="dxa"/>
            <w:vMerge w:val="continue"/>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ind w:left="0" w:leftChars="0" w:right="0" w:rightChars="0" w:firstLine="0" w:firstLineChars="0"/>
              <w:jc w:val="center"/>
              <w:outlineLvl w:val="9"/>
              <w:rPr>
                <w:rFonts w:hint="eastAsia" w:ascii="宋体" w:hAnsi="宋体" w:eastAsia="宋体" w:cs="宋体"/>
                <w:color w:val="000000"/>
                <w:sz w:val="21"/>
                <w:szCs w:val="21"/>
                <w:lang w:val="en-US" w:eastAsia="zh-CN"/>
              </w:rPr>
            </w:pPr>
          </w:p>
        </w:tc>
        <w:tc>
          <w:tcPr>
            <w:tcW w:w="1384"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ind w:left="0" w:leftChars="0" w:right="0" w:rightChars="0" w:firstLine="0" w:firstLineChars="0"/>
              <w:jc w:val="center"/>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行业领域</w:t>
            </w:r>
            <w:r>
              <w:rPr>
                <w:rStyle w:val="29"/>
                <w:rFonts w:hint="eastAsia" w:ascii="宋体" w:hAnsi="宋体" w:eastAsia="宋体" w:cs="宋体"/>
                <w:color w:val="000000"/>
                <w:shd w:val="clear" w:color="auto" w:fill="auto"/>
                <w:lang w:eastAsia="zh-CN"/>
              </w:rPr>
              <w:footnoteReference w:id="8"/>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ind w:left="0" w:leftChars="0" w:right="0" w:rightChars="0" w:firstLine="0" w:firstLineChars="0"/>
              <w:jc w:val="center"/>
              <w:outlineLvl w:val="9"/>
              <w:rPr>
                <w:rFonts w:hint="eastAsia" w:ascii="宋体" w:hAnsi="宋体" w:eastAsia="宋体" w:cs="宋体"/>
                <w:color w:val="000000"/>
                <w:sz w:val="21"/>
                <w:szCs w:val="21"/>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00" w:lineRule="exact"/>
              <w:ind w:left="0" w:leftChars="0" w:right="0" w:rightChars="0" w:firstLine="0" w:firstLineChars="0"/>
              <w:jc w:val="center"/>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从事该产品相关领域时间（年）</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c>
          <w:tcPr>
            <w:tcW w:w="919" w:type="dxa"/>
            <w:vMerge w:val="restart"/>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经营</w:t>
            </w:r>
          </w:p>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效益</w:t>
            </w:r>
          </w:p>
        </w:tc>
        <w:tc>
          <w:tcPr>
            <w:tcW w:w="2328"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572"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2020年</w:t>
            </w:r>
          </w:p>
        </w:tc>
        <w:tc>
          <w:tcPr>
            <w:tcW w:w="1367"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2021年</w:t>
            </w:r>
          </w:p>
        </w:tc>
        <w:tc>
          <w:tcPr>
            <w:tcW w:w="1266"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c>
          <w:tcPr>
            <w:tcW w:w="919"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p>
        </w:tc>
        <w:tc>
          <w:tcPr>
            <w:tcW w:w="2328"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销售收入（万元）</w:t>
            </w:r>
          </w:p>
        </w:tc>
        <w:tc>
          <w:tcPr>
            <w:tcW w:w="1572"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367"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266"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c>
          <w:tcPr>
            <w:tcW w:w="919"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val="en-US" w:eastAsia="zh-CN"/>
              </w:rPr>
            </w:pPr>
          </w:p>
        </w:tc>
        <w:tc>
          <w:tcPr>
            <w:tcW w:w="2328"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销售收入占主营业务收入比重（</w:t>
            </w:r>
            <w:r>
              <w:rPr>
                <w:rFonts w:hint="eastAsia" w:ascii="宋体" w:hAnsi="宋体" w:eastAsia="宋体" w:cs="宋体"/>
                <w:color w:val="000000"/>
                <w:sz w:val="21"/>
                <w:szCs w:val="21"/>
                <w:lang w:val="en-US" w:eastAsia="zh-CN"/>
              </w:rPr>
              <w:t>%）</w:t>
            </w:r>
          </w:p>
        </w:tc>
        <w:tc>
          <w:tcPr>
            <w:tcW w:w="1572"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c>
          <w:tcPr>
            <w:tcW w:w="1367"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rPr>
            </w:pPr>
          </w:p>
        </w:tc>
        <w:tc>
          <w:tcPr>
            <w:tcW w:w="1266"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919" w:type="dxa"/>
            <w:vMerge w:val="restart"/>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市场</w:t>
            </w:r>
          </w:p>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地位</w:t>
            </w:r>
          </w:p>
        </w:tc>
        <w:tc>
          <w:tcPr>
            <w:tcW w:w="2328"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全球市场占有率（</w:t>
            </w:r>
            <w:r>
              <w:rPr>
                <w:rFonts w:hint="eastAsia" w:ascii="宋体" w:hAnsi="宋体" w:eastAsia="宋体" w:cs="宋体"/>
                <w:color w:val="000000"/>
                <w:sz w:val="21"/>
                <w:szCs w:val="21"/>
                <w:lang w:val="en-US" w:eastAsia="zh-CN"/>
              </w:rPr>
              <w:t>%）</w:t>
            </w:r>
          </w:p>
        </w:tc>
        <w:tc>
          <w:tcPr>
            <w:tcW w:w="1572"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367"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266"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919"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p>
        </w:tc>
        <w:tc>
          <w:tcPr>
            <w:tcW w:w="2328"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全球市场占有率排名</w:t>
            </w:r>
          </w:p>
        </w:tc>
        <w:tc>
          <w:tcPr>
            <w:tcW w:w="1572"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367"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266"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919"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val="en-US" w:eastAsia="zh-CN"/>
              </w:rPr>
            </w:pPr>
          </w:p>
        </w:tc>
        <w:tc>
          <w:tcPr>
            <w:tcW w:w="2328"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国内市场占有率（</w:t>
            </w:r>
            <w:r>
              <w:rPr>
                <w:rFonts w:hint="eastAsia" w:ascii="宋体" w:hAnsi="宋体" w:eastAsia="宋体" w:cs="宋体"/>
                <w:color w:val="000000"/>
                <w:sz w:val="21"/>
                <w:szCs w:val="21"/>
                <w:lang w:val="en-US" w:eastAsia="zh-CN"/>
              </w:rPr>
              <w:t>%）</w:t>
            </w:r>
          </w:p>
        </w:tc>
        <w:tc>
          <w:tcPr>
            <w:tcW w:w="1572"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367"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266"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919"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p>
        </w:tc>
        <w:tc>
          <w:tcPr>
            <w:tcW w:w="2328"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国内市场占有率排名</w:t>
            </w:r>
          </w:p>
        </w:tc>
        <w:tc>
          <w:tcPr>
            <w:tcW w:w="1572"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367"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266" w:type="dxa"/>
            <w:gridSpan w:val="2"/>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919"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val="en-US" w:eastAsia="zh-CN"/>
              </w:rPr>
            </w:pPr>
          </w:p>
        </w:tc>
        <w:tc>
          <w:tcPr>
            <w:tcW w:w="2328"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同类产品全球</w:t>
            </w:r>
          </w:p>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主要生产企业</w:t>
            </w:r>
          </w:p>
        </w:tc>
        <w:tc>
          <w:tcPr>
            <w:tcW w:w="4205" w:type="dxa"/>
            <w:gridSpan w:val="9"/>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30字内</w:t>
            </w:r>
            <w:r>
              <w:rPr>
                <w:rFonts w:hint="eastAsia" w:ascii="宋体" w:hAnsi="宋体" w:eastAsia="宋体" w:cs="宋体"/>
                <w:color w:val="00000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919" w:type="dxa"/>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补短板情况</w:t>
            </w:r>
          </w:p>
        </w:tc>
        <w:tc>
          <w:tcPr>
            <w:tcW w:w="1384"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是否属关键领域补短板</w:t>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r>
              <w:rPr>
                <w:rFonts w:hint="eastAsia" w:ascii="宋体" w:hAnsi="宋体" w:eastAsia="宋体" w:cs="宋体"/>
                <w:color w:val="000000"/>
                <w:lang w:eastAsia="zh-CN"/>
              </w:rPr>
              <w:t>补齐哪</w:t>
            </w:r>
          </w:p>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r>
              <w:rPr>
                <w:rFonts w:hint="eastAsia" w:ascii="宋体" w:hAnsi="宋体" w:eastAsia="宋体" w:cs="宋体"/>
                <w:color w:val="000000"/>
                <w:lang w:eastAsia="zh-CN"/>
              </w:rPr>
              <w:t>类短板</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300" w:lineRule="exact"/>
              <w:jc w:val="center"/>
              <w:rPr>
                <w:rFonts w:hint="eastAsia" w:ascii="宋体" w:hAnsi="宋体" w:eastAsia="宋体" w:cs="宋体"/>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070" w:type="dxa"/>
            <w:vMerge w:val="restart"/>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企业</w:t>
            </w:r>
            <w:r>
              <w:rPr>
                <w:rFonts w:hint="eastAsia" w:ascii="宋体" w:hAnsi="宋体" w:eastAsia="宋体" w:cs="宋体"/>
                <w:color w:val="000000"/>
              </w:rPr>
              <w:t>研发能力</w:t>
            </w:r>
          </w:p>
        </w:tc>
        <w:tc>
          <w:tcPr>
            <w:tcW w:w="230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jc w:val="center"/>
              <w:textAlignment w:val="auto"/>
              <w:outlineLvl w:val="9"/>
              <w:rPr>
                <w:rFonts w:hint="eastAsia" w:ascii="宋体" w:hAnsi="宋体" w:eastAsia="宋体" w:cs="宋体"/>
                <w:color w:val="000000"/>
                <w:lang w:eastAsia="zh-CN"/>
              </w:rPr>
            </w:pPr>
            <w:r>
              <w:rPr>
                <w:rFonts w:hint="eastAsia" w:ascii="宋体" w:hAnsi="宋体" w:eastAsia="宋体" w:cs="宋体"/>
                <w:color w:val="000000"/>
                <w:lang w:eastAsia="zh-CN"/>
              </w:rPr>
              <w:t>近三年企业研发经费支出（万元）</w:t>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val="en-US" w:eastAsia="zh-CN"/>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val="en-US" w:eastAsia="zh-CN"/>
              </w:rPr>
            </w:pP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eastAsia="zh-CN"/>
              </w:rPr>
            </w:pP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both"/>
              <w:outlineLvl w:val="9"/>
              <w:rPr>
                <w:rFonts w:hint="eastAsia" w:ascii="宋体" w:hAnsi="宋体" w:eastAsia="宋体" w:cs="宋体"/>
                <w:color w:val="000000"/>
                <w:lang w:eastAsia="zh-CN"/>
              </w:rPr>
            </w:pPr>
            <w:r>
              <w:rPr>
                <w:rFonts w:hint="eastAsia" w:ascii="宋体" w:hAnsi="宋体" w:eastAsia="宋体" w:cs="宋体"/>
                <w:color w:val="000000"/>
                <w:lang w:eastAsia="zh-CN"/>
              </w:rPr>
              <w:t>近三年研发支出占主营业务收入比重</w:t>
            </w:r>
            <w:r>
              <w:rPr>
                <w:rFonts w:hint="eastAsia" w:ascii="宋体" w:hAnsi="宋体" w:eastAsia="宋体" w:cs="宋体"/>
                <w:color w:val="000000"/>
                <w:lang w:val="en-US" w:eastAsia="zh-CN"/>
              </w:rPr>
              <w:t>(%)</w:t>
            </w:r>
          </w:p>
        </w:tc>
        <w:tc>
          <w:tcPr>
            <w:tcW w:w="1633"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eastAsia="zh-CN"/>
              </w:rPr>
            </w:pPr>
          </w:p>
        </w:tc>
        <w:tc>
          <w:tcPr>
            <w:tcW w:w="1837" w:type="dxa"/>
            <w:gridSpan w:val="5"/>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eastAsia="zh-CN"/>
              </w:rPr>
            </w:pP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1070" w:type="dxa"/>
            <w:vMerge w:val="restart"/>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企业</w:t>
            </w:r>
            <w:r>
              <w:rPr>
                <w:rFonts w:hint="eastAsia" w:ascii="宋体" w:hAnsi="宋体" w:eastAsia="宋体" w:cs="宋体"/>
                <w:color w:val="000000"/>
              </w:rPr>
              <w:t>研发能力</w:t>
            </w:r>
          </w:p>
        </w:tc>
        <w:tc>
          <w:tcPr>
            <w:tcW w:w="1680" w:type="dxa"/>
            <w:gridSpan w:val="3"/>
            <w:vMerge w:val="restart"/>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拥有有效</w:t>
            </w:r>
          </w:p>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专利情况</w:t>
            </w:r>
          </w:p>
        </w:tc>
        <w:tc>
          <w:tcPr>
            <w:tcW w:w="1567"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发明专利（个）</w:t>
            </w:r>
          </w:p>
        </w:tc>
        <w:tc>
          <w:tcPr>
            <w:tcW w:w="1467"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实用新型（个）</w:t>
            </w:r>
          </w:p>
        </w:tc>
        <w:tc>
          <w:tcPr>
            <w:tcW w:w="1502"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外观设计（个）</w:t>
            </w:r>
          </w:p>
        </w:tc>
        <w:tc>
          <w:tcPr>
            <w:tcW w:w="1236"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合计（个）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rPr>
            </w:pPr>
          </w:p>
        </w:tc>
        <w:tc>
          <w:tcPr>
            <w:tcW w:w="1680" w:type="dxa"/>
            <w:gridSpan w:val="3"/>
            <w:vMerge w:val="continue"/>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rPr>
            </w:pPr>
          </w:p>
        </w:tc>
        <w:tc>
          <w:tcPr>
            <w:tcW w:w="1567"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467"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502"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rPr>
            </w:pPr>
          </w:p>
        </w:tc>
        <w:tc>
          <w:tcPr>
            <w:tcW w:w="1680"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标准制定情况</w:t>
            </w:r>
          </w:p>
        </w:tc>
        <w:tc>
          <w:tcPr>
            <w:tcW w:w="1567"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国际标准</w:t>
            </w:r>
          </w:p>
        </w:tc>
        <w:tc>
          <w:tcPr>
            <w:tcW w:w="1467"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国家标准</w:t>
            </w:r>
          </w:p>
        </w:tc>
        <w:tc>
          <w:tcPr>
            <w:tcW w:w="1502"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行业标准</w:t>
            </w:r>
          </w:p>
        </w:tc>
        <w:tc>
          <w:tcPr>
            <w:tcW w:w="1236"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团体标准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rPr>
            </w:pPr>
          </w:p>
        </w:tc>
        <w:tc>
          <w:tcPr>
            <w:tcW w:w="1680"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数量</w:t>
            </w:r>
          </w:p>
        </w:tc>
        <w:tc>
          <w:tcPr>
            <w:tcW w:w="1567"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467"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502"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rPr>
            </w:pPr>
          </w:p>
        </w:tc>
        <w:tc>
          <w:tcPr>
            <w:tcW w:w="1680"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其中：牵头起草</w:t>
            </w:r>
          </w:p>
        </w:tc>
        <w:tc>
          <w:tcPr>
            <w:tcW w:w="1567"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467"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502"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236"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rPr>
            </w:pPr>
          </w:p>
        </w:tc>
        <w:tc>
          <w:tcPr>
            <w:tcW w:w="1680"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拥有核心自主知识产权</w:t>
            </w:r>
            <w:r>
              <w:rPr>
                <w:rStyle w:val="29"/>
                <w:rFonts w:hint="eastAsia" w:ascii="宋体" w:hAnsi="宋体" w:eastAsia="宋体" w:cs="宋体"/>
                <w:color w:val="000000"/>
                <w:lang w:val="en-US" w:eastAsia="zh-CN"/>
              </w:rPr>
              <w:footnoteReference w:id="9"/>
            </w:r>
            <w:r>
              <w:rPr>
                <w:rFonts w:hint="eastAsia" w:ascii="宋体" w:hAnsi="宋体" w:eastAsia="宋体" w:cs="宋体"/>
                <w:color w:val="000000"/>
                <w:lang w:val="en-US" w:eastAsia="zh-CN"/>
              </w:rPr>
              <w:t>情况</w:t>
            </w:r>
          </w:p>
        </w:tc>
        <w:tc>
          <w:tcPr>
            <w:tcW w:w="1567" w:type="dxa"/>
            <w:gridSpan w:val="3"/>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数量（个）</w:t>
            </w:r>
          </w:p>
        </w:tc>
        <w:tc>
          <w:tcPr>
            <w:tcW w:w="1467"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c>
          <w:tcPr>
            <w:tcW w:w="1502"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占知识产权数量比重（%）</w:t>
            </w:r>
          </w:p>
        </w:tc>
        <w:tc>
          <w:tcPr>
            <w:tcW w:w="1236"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rPr>
            </w:pPr>
            <w:r>
              <w:rPr>
                <w:rFonts w:hint="eastAsia" w:ascii="宋体" w:hAnsi="宋体" w:eastAsia="宋体" w:cs="宋体"/>
                <w:color w:val="000000"/>
              </w:rPr>
              <w:t>产品</w:t>
            </w:r>
          </w:p>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rPr>
            </w:pPr>
            <w:r>
              <w:rPr>
                <w:rFonts w:hint="eastAsia" w:ascii="宋体" w:hAnsi="宋体" w:eastAsia="宋体" w:cs="宋体"/>
                <w:color w:val="000000"/>
              </w:rPr>
              <w:t xml:space="preserve">质量    </w:t>
            </w:r>
          </w:p>
        </w:tc>
        <w:tc>
          <w:tcPr>
            <w:tcW w:w="4180" w:type="dxa"/>
            <w:gridSpan w:val="8"/>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是否通过质量管理体系认证</w:t>
            </w:r>
            <w:r>
              <w:rPr>
                <w:rFonts w:hint="eastAsia" w:ascii="宋体" w:hAnsi="宋体" w:eastAsia="宋体" w:cs="宋体"/>
                <w:color w:val="000000"/>
                <w:sz w:val="21"/>
                <w:szCs w:val="21"/>
              </w:rPr>
              <w:t xml:space="preserve">  </w:t>
            </w:r>
          </w:p>
        </w:tc>
        <w:tc>
          <w:tcPr>
            <w:tcW w:w="3272" w:type="dxa"/>
            <w:gridSpan w:val="7"/>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是</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1070" w:type="dxa"/>
            <w:vMerge w:val="restart"/>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国际化</w:t>
            </w:r>
          </w:p>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水平</w:t>
            </w: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0" w:firstLineChars="0"/>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近三年申请产品的出口额（万元</w:t>
            </w:r>
            <w:r>
              <w:rPr>
                <w:rFonts w:hint="eastAsia" w:ascii="宋体" w:hAnsi="宋体" w:eastAsia="宋体" w:cs="宋体"/>
                <w:color w:val="000000"/>
                <w:lang w:val="en-US" w:eastAsia="zh-CN"/>
              </w:rPr>
              <w:t>）</w:t>
            </w:r>
          </w:p>
        </w:tc>
        <w:tc>
          <w:tcPr>
            <w:tcW w:w="1877"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eastAsia="zh-CN"/>
              </w:rPr>
            </w:pPr>
          </w:p>
        </w:tc>
        <w:tc>
          <w:tcPr>
            <w:tcW w:w="1593"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val="en-US" w:eastAsia="zh-CN"/>
              </w:rPr>
            </w:pP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rPr>
            </w:pP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0" w:firstLineChars="0"/>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申请产品出口额占申请产品销售收入比重（</w:t>
            </w:r>
            <w:r>
              <w:rPr>
                <w:rFonts w:hint="eastAsia" w:ascii="宋体" w:hAnsi="宋体" w:eastAsia="宋体" w:cs="宋体"/>
                <w:color w:val="000000"/>
                <w:lang w:val="en-US" w:eastAsia="zh-CN"/>
              </w:rPr>
              <w:t>%</w:t>
            </w:r>
            <w:r>
              <w:rPr>
                <w:rFonts w:hint="eastAsia" w:ascii="宋体" w:hAnsi="宋体" w:eastAsia="宋体" w:cs="宋体"/>
                <w:color w:val="000000"/>
                <w:lang w:eastAsia="zh-CN"/>
              </w:rPr>
              <w:t>）</w:t>
            </w:r>
          </w:p>
        </w:tc>
        <w:tc>
          <w:tcPr>
            <w:tcW w:w="1877"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eastAsia="zh-CN"/>
              </w:rPr>
            </w:pPr>
          </w:p>
        </w:tc>
        <w:tc>
          <w:tcPr>
            <w:tcW w:w="1593" w:type="dxa"/>
            <w:gridSpan w:val="4"/>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val="en-US" w:eastAsia="zh-CN"/>
              </w:rPr>
            </w:pP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0" w:beforeAutospacing="0" w:after="0" w:afterAutospacing="0" w:line="260" w:lineRule="exact"/>
              <w:jc w:val="center"/>
              <w:outlineLvl w:val="9"/>
              <w:rPr>
                <w:rFonts w:hint="eastAsia" w:ascii="宋体" w:hAnsi="宋体" w:eastAsia="宋体" w:cs="宋体"/>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lang w:eastAsia="zh-CN"/>
              </w:rPr>
            </w:pP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企业海外经营</w:t>
            </w:r>
          </w:p>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机构数量</w:t>
            </w:r>
          </w:p>
        </w:tc>
        <w:tc>
          <w:tcPr>
            <w:tcW w:w="1877"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outlineLvl w:val="9"/>
              <w:rPr>
                <w:rFonts w:hint="eastAsia" w:ascii="宋体" w:hAnsi="宋体" w:eastAsia="宋体" w:cs="宋体"/>
                <w:color w:val="000000"/>
                <w:lang w:eastAsia="zh-CN"/>
              </w:rPr>
            </w:pPr>
          </w:p>
        </w:tc>
        <w:tc>
          <w:tcPr>
            <w:tcW w:w="1593" w:type="dxa"/>
            <w:gridSpan w:val="4"/>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ind w:left="0" w:leftChars="0" w:right="0" w:rightChars="0" w:firstLine="0" w:firstLineChars="0"/>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海外研发</w:t>
            </w:r>
          </w:p>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ind w:left="0" w:leftChars="0" w:right="0" w:rightChars="0" w:firstLine="0" w:firstLineChars="0"/>
              <w:jc w:val="center"/>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机构数量</w:t>
            </w:r>
          </w:p>
        </w:tc>
        <w:tc>
          <w:tcPr>
            <w:tcW w:w="1679" w:type="dxa"/>
            <w:gridSpan w:val="3"/>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left"/>
              <w:outlineLvl w:val="9"/>
              <w:rPr>
                <w:rFonts w:hint="eastAsia" w:ascii="宋体" w:hAnsi="宋体" w:eastAsia="宋体" w:cs="宋体"/>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1070" w:type="dxa"/>
            <w:vMerge w:val="restart"/>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项目参</w:t>
            </w:r>
          </w:p>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与情况</w:t>
            </w:r>
          </w:p>
        </w:tc>
        <w:tc>
          <w:tcPr>
            <w:tcW w:w="4180" w:type="dxa"/>
            <w:gridSpan w:val="8"/>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outlineLvl w:val="9"/>
              <w:rPr>
                <w:rFonts w:hint="eastAsia" w:ascii="宋体" w:hAnsi="宋体" w:eastAsia="宋体" w:cs="宋体"/>
                <w:color w:val="000000"/>
                <w:lang w:eastAsia="zh-CN"/>
              </w:rPr>
            </w:pPr>
            <w:r>
              <w:rPr>
                <w:rFonts w:hint="eastAsia" w:ascii="宋体" w:hAnsi="宋体" w:eastAsia="宋体" w:cs="宋体"/>
                <w:color w:val="000000"/>
                <w:lang w:eastAsia="zh-CN"/>
              </w:rPr>
              <w:t>是否有产品技术列入《产业基础领域先进技术产品转化应用目录》</w:t>
            </w:r>
          </w:p>
        </w:tc>
        <w:tc>
          <w:tcPr>
            <w:tcW w:w="3272" w:type="dxa"/>
            <w:gridSpan w:val="7"/>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是</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7" w:hRule="atLeast"/>
        </w:trPr>
        <w:tc>
          <w:tcPr>
            <w:tcW w:w="1070" w:type="dxa"/>
            <w:vMerge w:val="continue"/>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center"/>
              <w:outlineLvl w:val="9"/>
              <w:rPr>
                <w:rFonts w:hint="eastAsia" w:ascii="宋体" w:hAnsi="宋体" w:eastAsia="宋体" w:cs="宋体"/>
                <w:color w:val="000000"/>
                <w:lang w:eastAsia="zh-CN"/>
              </w:rPr>
            </w:pPr>
          </w:p>
        </w:tc>
        <w:tc>
          <w:tcPr>
            <w:tcW w:w="2303" w:type="dxa"/>
            <w:gridSpan w:val="4"/>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是否参与工信部其他项目（简要写明）</w:t>
            </w:r>
          </w:p>
        </w:tc>
        <w:tc>
          <w:tcPr>
            <w:tcW w:w="5149" w:type="dxa"/>
            <w:gridSpan w:val="11"/>
            <w:noWrap w:val="0"/>
            <w:vAlign w:val="center"/>
          </w:tcPr>
          <w:p>
            <w:pPr>
              <w:keepNext w:val="0"/>
              <w:keepLines w:val="0"/>
              <w:pageBreakBefore w:val="0"/>
              <w:widowControl w:val="0"/>
              <w:kinsoku/>
              <w:wordWrap/>
              <w:overflowPunct/>
              <w:topLinePunct w:val="0"/>
              <w:autoSpaceDE/>
              <w:autoSpaceDN/>
              <w:bidi w:val="0"/>
              <w:snapToGrid/>
              <w:spacing w:before="50" w:beforeAutospacing="0" w:after="50" w:afterAutospacing="0" w:line="260" w:lineRule="exact"/>
              <w:jc w:val="both"/>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（如首台套、绿色工厂、专精特新小巨人、企业技术中心、企业社会责任报告等）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2" w:hRule="atLeas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详细情况介绍</w:t>
            </w:r>
          </w:p>
        </w:tc>
        <w:tc>
          <w:tcPr>
            <w:tcW w:w="7452" w:type="dxa"/>
            <w:gridSpan w:val="15"/>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420" w:firstLineChars="200"/>
              <w:jc w:val="both"/>
              <w:outlineLvl w:val="9"/>
              <w:rPr>
                <w:rFonts w:hint="eastAsia" w:ascii="宋体" w:hAnsi="宋体" w:eastAsia="宋体" w:cs="宋体"/>
                <w:color w:val="000000"/>
                <w:lang w:eastAsia="zh-CN"/>
              </w:rPr>
            </w:pPr>
            <w:r>
              <w:rPr>
                <w:rFonts w:hint="eastAsia" w:ascii="宋体" w:hAnsi="宋体" w:eastAsia="宋体" w:cs="宋体"/>
                <w:color w:val="000000"/>
                <w:lang w:eastAsia="zh-CN"/>
              </w:rPr>
              <w:t>包括但不限于以下内容</w:t>
            </w:r>
            <w:r>
              <w:rPr>
                <w:rFonts w:hint="eastAsia" w:ascii="宋体" w:hAnsi="宋体" w:eastAsia="宋体" w:cs="宋体"/>
                <w:color w:val="000000"/>
                <w:lang w:val="en-US" w:eastAsia="zh-CN"/>
              </w:rPr>
              <w:t>:</w:t>
            </w:r>
            <w:r>
              <w:rPr>
                <w:rFonts w:hint="eastAsia" w:ascii="宋体" w:hAnsi="宋体" w:eastAsia="宋体" w:cs="宋体"/>
                <w:color w:val="000000"/>
                <w:lang w:eastAsia="zh-CN"/>
              </w:rPr>
              <w:t>（此项可另附页）</w:t>
            </w:r>
          </w:p>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420" w:firstLineChars="200"/>
              <w:jc w:val="both"/>
              <w:outlineLvl w:val="9"/>
              <w:rPr>
                <w:rFonts w:hint="eastAsia" w:ascii="宋体" w:hAnsi="宋体" w:eastAsia="宋体" w:cs="宋体"/>
                <w:color w:val="000000"/>
                <w:szCs w:val="22"/>
                <w:lang w:eastAsia="zh-CN"/>
              </w:rPr>
            </w:pPr>
            <w:r>
              <w:rPr>
                <w:rFonts w:hint="eastAsia" w:ascii="宋体" w:hAnsi="宋体" w:eastAsia="宋体" w:cs="宋体"/>
                <w:color w:val="000000"/>
                <w:szCs w:val="22"/>
                <w:lang w:eastAsia="zh-CN"/>
              </w:rPr>
              <w:t>一、核心优势与特色概括（</w:t>
            </w:r>
            <w:r>
              <w:rPr>
                <w:rFonts w:hint="eastAsia" w:ascii="宋体" w:hAnsi="宋体" w:eastAsia="宋体" w:cs="宋体"/>
                <w:color w:val="000000"/>
                <w:szCs w:val="22"/>
                <w:lang w:val="en-US" w:eastAsia="zh-CN"/>
              </w:rPr>
              <w:t>300字以内）。</w:t>
            </w:r>
          </w:p>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420" w:firstLineChars="200"/>
              <w:jc w:val="both"/>
              <w:outlineLvl w:val="9"/>
              <w:rPr>
                <w:rFonts w:hint="eastAsia" w:ascii="宋体" w:hAnsi="宋体" w:eastAsia="宋体" w:cs="宋体"/>
                <w:color w:val="000000"/>
                <w:lang w:eastAsia="zh-CN"/>
              </w:rPr>
            </w:pPr>
            <w:r>
              <w:rPr>
                <w:rFonts w:hint="eastAsia" w:ascii="宋体" w:hAnsi="宋体" w:eastAsia="宋体" w:cs="宋体"/>
                <w:color w:val="000000"/>
                <w:lang w:eastAsia="zh-CN"/>
              </w:rPr>
              <w:t>二、列为市级培育后申请</w:t>
            </w:r>
            <w:r>
              <w:rPr>
                <w:rFonts w:hint="eastAsia" w:ascii="宋体" w:hAnsi="宋体" w:eastAsia="宋体" w:cs="宋体"/>
                <w:color w:val="000000"/>
              </w:rPr>
              <w:t>产品</w:t>
            </w:r>
            <w:r>
              <w:rPr>
                <w:rFonts w:hint="eastAsia" w:ascii="宋体" w:hAnsi="宋体" w:eastAsia="宋体" w:cs="宋体"/>
                <w:color w:val="000000"/>
                <w:lang w:eastAsia="zh-CN"/>
              </w:rPr>
              <w:t>的主要</w:t>
            </w:r>
            <w:r>
              <w:rPr>
                <w:rFonts w:hint="eastAsia" w:ascii="宋体" w:hAnsi="宋体" w:eastAsia="宋体" w:cs="宋体"/>
                <w:color w:val="000000"/>
              </w:rPr>
              <w:t>情况：</w:t>
            </w:r>
            <w:r>
              <w:rPr>
                <w:rFonts w:hint="eastAsia" w:ascii="宋体" w:hAnsi="宋体" w:eastAsia="宋体" w:cs="宋体"/>
                <w:color w:val="000000"/>
                <w:lang w:eastAsia="zh-CN"/>
              </w:rPr>
              <w:t>如</w:t>
            </w:r>
            <w:r>
              <w:rPr>
                <w:rFonts w:hint="eastAsia" w:ascii="宋体" w:hAnsi="宋体" w:eastAsia="宋体" w:cs="宋体"/>
                <w:color w:val="000000"/>
              </w:rPr>
              <w:t>在产业链中的</w:t>
            </w:r>
            <w:r>
              <w:rPr>
                <w:rFonts w:hint="eastAsia" w:ascii="宋体" w:hAnsi="宋体" w:eastAsia="宋体" w:cs="宋体"/>
                <w:color w:val="000000"/>
                <w:lang w:eastAsia="zh-CN"/>
              </w:rPr>
              <w:t>位置及</w:t>
            </w:r>
            <w:r>
              <w:rPr>
                <w:rFonts w:hint="eastAsia" w:ascii="宋体" w:hAnsi="宋体" w:eastAsia="宋体" w:cs="宋体"/>
                <w:color w:val="000000"/>
              </w:rPr>
              <w:t>地位，近3年产品销售情况</w:t>
            </w:r>
            <w:r>
              <w:rPr>
                <w:rFonts w:hint="eastAsia" w:ascii="宋体" w:hAnsi="宋体" w:eastAsia="宋体" w:cs="宋体"/>
                <w:color w:val="000000"/>
                <w:lang w:eastAsia="zh-CN"/>
              </w:rPr>
              <w:t>及效益</w:t>
            </w:r>
            <w:r>
              <w:rPr>
                <w:rFonts w:hint="eastAsia" w:ascii="宋体" w:hAnsi="宋体" w:eastAsia="宋体" w:cs="宋体"/>
                <w:color w:val="000000"/>
              </w:rPr>
              <w:t>，主要客户群及销售地，</w:t>
            </w:r>
            <w:r>
              <w:rPr>
                <w:rFonts w:hint="eastAsia" w:ascii="宋体" w:hAnsi="宋体" w:eastAsia="宋体" w:cs="宋体"/>
                <w:color w:val="000000"/>
                <w:lang w:eastAsia="zh-CN"/>
              </w:rPr>
              <w:t>企业主要竞争对手及与之对比情况，产品国际化实施情况；</w:t>
            </w:r>
            <w:r>
              <w:rPr>
                <w:rFonts w:hint="eastAsia" w:ascii="宋体" w:hAnsi="宋体" w:eastAsia="宋体" w:cs="宋体"/>
                <w:color w:val="000000"/>
              </w:rPr>
              <w:t>产品关键性能指标</w:t>
            </w:r>
            <w:r>
              <w:rPr>
                <w:rFonts w:hint="eastAsia" w:ascii="宋体" w:hAnsi="宋体" w:eastAsia="宋体" w:cs="宋体"/>
                <w:color w:val="000000"/>
                <w:lang w:eastAsia="zh-CN"/>
              </w:rPr>
              <w:t>、能耗指标</w:t>
            </w:r>
            <w:r>
              <w:rPr>
                <w:rFonts w:hint="eastAsia" w:ascii="宋体" w:hAnsi="宋体" w:eastAsia="宋体" w:cs="宋体"/>
                <w:color w:val="000000"/>
              </w:rPr>
              <w:t>及与国际</w:t>
            </w:r>
            <w:r>
              <w:rPr>
                <w:rFonts w:hint="eastAsia" w:ascii="宋体" w:hAnsi="宋体" w:eastAsia="宋体" w:cs="宋体"/>
                <w:color w:val="000000"/>
                <w:lang w:eastAsia="zh-CN"/>
              </w:rPr>
              <w:t>国内</w:t>
            </w:r>
            <w:r>
              <w:rPr>
                <w:rFonts w:hint="eastAsia" w:ascii="宋体" w:hAnsi="宋体" w:eastAsia="宋体" w:cs="宋体"/>
                <w:color w:val="000000"/>
              </w:rPr>
              <w:t>领先水平的对比情况，产品主要加工工艺、技术及与国际</w:t>
            </w:r>
            <w:r>
              <w:rPr>
                <w:rFonts w:hint="eastAsia" w:ascii="宋体" w:hAnsi="宋体" w:eastAsia="宋体" w:cs="宋体"/>
                <w:color w:val="000000"/>
                <w:lang w:eastAsia="zh-CN"/>
              </w:rPr>
              <w:t>国内</w:t>
            </w:r>
            <w:r>
              <w:rPr>
                <w:rFonts w:hint="eastAsia" w:ascii="宋体" w:hAnsi="宋体" w:eastAsia="宋体" w:cs="宋体"/>
                <w:color w:val="000000"/>
              </w:rPr>
              <w:t>领先水平的对比情况</w:t>
            </w:r>
            <w:r>
              <w:rPr>
                <w:rFonts w:hint="eastAsia" w:ascii="宋体" w:hAnsi="宋体" w:eastAsia="宋体" w:cs="宋体"/>
                <w:color w:val="000000"/>
                <w:lang w:eastAsia="zh-CN"/>
              </w:rPr>
              <w:t>。</w:t>
            </w:r>
          </w:p>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420" w:firstLineChars="200"/>
              <w:jc w:val="both"/>
              <w:outlineLvl w:val="9"/>
              <w:rPr>
                <w:rFonts w:hint="eastAsia" w:ascii="宋体" w:hAnsi="宋体" w:eastAsia="宋体" w:cs="宋体"/>
                <w:color w:val="000000"/>
                <w:lang w:eastAsia="zh-CN"/>
              </w:rPr>
            </w:pPr>
            <w:r>
              <w:rPr>
                <w:rFonts w:hint="eastAsia" w:ascii="宋体" w:hAnsi="宋体" w:eastAsia="宋体" w:cs="宋体"/>
                <w:color w:val="000000"/>
                <w:lang w:eastAsia="zh-CN"/>
              </w:rPr>
              <w:t>三</w:t>
            </w:r>
            <w:r>
              <w:rPr>
                <w:rFonts w:hint="eastAsia" w:ascii="宋体" w:hAnsi="宋体" w:eastAsia="宋体" w:cs="宋体"/>
                <w:color w:val="000000"/>
              </w:rPr>
              <w:t>、</w:t>
            </w:r>
            <w:r>
              <w:rPr>
                <w:rFonts w:hint="eastAsia" w:ascii="宋体" w:hAnsi="宋体" w:eastAsia="宋体" w:cs="宋体"/>
                <w:color w:val="000000"/>
                <w:lang w:eastAsia="zh-CN"/>
              </w:rPr>
              <w:t>列为市级培育后</w:t>
            </w:r>
            <w:r>
              <w:rPr>
                <w:rFonts w:hint="eastAsia" w:ascii="宋体" w:hAnsi="宋体" w:eastAsia="宋体" w:cs="宋体"/>
                <w:color w:val="000000"/>
              </w:rPr>
              <w:t>企业研发创新</w:t>
            </w:r>
            <w:r>
              <w:rPr>
                <w:rFonts w:hint="eastAsia" w:ascii="宋体" w:hAnsi="宋体" w:eastAsia="宋体" w:cs="宋体"/>
                <w:color w:val="000000"/>
                <w:lang w:eastAsia="zh-CN"/>
              </w:rPr>
              <w:t>情况</w:t>
            </w:r>
            <w:r>
              <w:rPr>
                <w:rFonts w:hint="eastAsia" w:ascii="宋体" w:hAnsi="宋体" w:eastAsia="宋体" w:cs="宋体"/>
                <w:color w:val="000000"/>
              </w:rPr>
              <w:t>：</w:t>
            </w:r>
            <w:r>
              <w:rPr>
                <w:rFonts w:hint="eastAsia" w:ascii="宋体" w:hAnsi="宋体" w:eastAsia="宋体" w:cs="宋体"/>
                <w:color w:val="000000"/>
                <w:lang w:eastAsia="zh-CN"/>
              </w:rPr>
              <w:t>如</w:t>
            </w:r>
            <w:r>
              <w:rPr>
                <w:rFonts w:hint="eastAsia" w:ascii="宋体" w:hAnsi="宋体" w:eastAsia="宋体" w:cs="宋体"/>
                <w:color w:val="000000"/>
              </w:rPr>
              <w:t>企业技术研发机构建设</w:t>
            </w:r>
            <w:r>
              <w:rPr>
                <w:rFonts w:hint="eastAsia" w:ascii="宋体" w:hAnsi="宋体" w:eastAsia="宋体" w:cs="宋体"/>
                <w:color w:val="000000"/>
                <w:lang w:eastAsia="zh-CN"/>
              </w:rPr>
              <w:t>、</w:t>
            </w:r>
            <w:r>
              <w:rPr>
                <w:rFonts w:hint="eastAsia" w:ascii="宋体" w:hAnsi="宋体" w:eastAsia="宋体" w:cs="宋体"/>
                <w:color w:val="000000"/>
              </w:rPr>
              <w:t>研发经费保障及激励机制，研发创新带头人</w:t>
            </w:r>
            <w:r>
              <w:rPr>
                <w:rFonts w:hint="eastAsia" w:ascii="宋体" w:hAnsi="宋体" w:eastAsia="宋体" w:cs="宋体"/>
                <w:color w:val="000000"/>
                <w:lang w:eastAsia="zh-CN"/>
              </w:rPr>
              <w:t>、</w:t>
            </w:r>
            <w:r>
              <w:rPr>
                <w:rFonts w:hint="eastAsia" w:ascii="宋体" w:hAnsi="宋体" w:eastAsia="宋体" w:cs="宋体"/>
                <w:color w:val="000000"/>
              </w:rPr>
              <w:t>创新团队</w:t>
            </w:r>
            <w:r>
              <w:rPr>
                <w:rFonts w:hint="eastAsia" w:ascii="宋体" w:hAnsi="宋体" w:eastAsia="宋体" w:cs="宋体"/>
                <w:color w:val="000000"/>
                <w:lang w:eastAsia="zh-CN"/>
              </w:rPr>
              <w:t>、</w:t>
            </w:r>
            <w:r>
              <w:rPr>
                <w:rFonts w:hint="eastAsia" w:ascii="宋体" w:hAnsi="宋体" w:eastAsia="宋体" w:cs="宋体"/>
                <w:color w:val="000000"/>
              </w:rPr>
              <w:t>创新人才培养情况</w:t>
            </w:r>
            <w:r>
              <w:rPr>
                <w:rFonts w:hint="eastAsia" w:ascii="宋体" w:hAnsi="宋体" w:eastAsia="宋体" w:cs="宋体"/>
                <w:color w:val="000000"/>
                <w:lang w:eastAsia="zh-CN"/>
              </w:rPr>
              <w:t>；知识产权积累和运用情况</w:t>
            </w:r>
            <w:r>
              <w:rPr>
                <w:rFonts w:hint="eastAsia" w:ascii="宋体" w:hAnsi="宋体" w:eastAsia="宋体" w:cs="宋体"/>
                <w:color w:val="000000"/>
              </w:rPr>
              <w:t>，</w:t>
            </w:r>
            <w:r>
              <w:rPr>
                <w:rFonts w:hint="eastAsia" w:ascii="宋体" w:hAnsi="宋体" w:eastAsia="宋体" w:cs="宋体"/>
                <w:color w:val="000000"/>
                <w:lang w:eastAsia="zh-CN"/>
              </w:rPr>
              <w:t>参与或主导相关产品领域国际国内相关技术、工艺标准制定情况；重要技术或质量奖项情况。是否属于关键领域补短板及具体情况。</w:t>
            </w:r>
          </w:p>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420" w:firstLineChars="200"/>
              <w:jc w:val="both"/>
              <w:outlineLvl w:val="9"/>
              <w:rPr>
                <w:rFonts w:hint="eastAsia" w:ascii="宋体" w:hAnsi="宋体" w:eastAsia="宋体" w:cs="宋体"/>
                <w:color w:val="000000"/>
                <w:lang w:eastAsia="zh-CN"/>
              </w:rPr>
            </w:pPr>
            <w:r>
              <w:rPr>
                <w:rFonts w:hint="eastAsia" w:ascii="宋体" w:hAnsi="宋体" w:eastAsia="宋体" w:cs="宋体"/>
                <w:color w:val="000000"/>
                <w:lang w:eastAsia="zh-CN"/>
              </w:rPr>
              <w:t>四</w:t>
            </w:r>
            <w:r>
              <w:rPr>
                <w:rFonts w:hint="eastAsia" w:ascii="宋体" w:hAnsi="宋体" w:eastAsia="宋体" w:cs="宋体"/>
                <w:color w:val="000000"/>
              </w:rPr>
              <w:t>、</w:t>
            </w:r>
            <w:r>
              <w:rPr>
                <w:rFonts w:hint="eastAsia" w:ascii="宋体" w:hAnsi="宋体" w:eastAsia="宋体" w:cs="宋体"/>
                <w:color w:val="000000"/>
                <w:lang w:eastAsia="zh-CN"/>
              </w:rPr>
              <w:t>列为市级培育后</w:t>
            </w:r>
            <w:r>
              <w:rPr>
                <w:rFonts w:hint="eastAsia" w:ascii="宋体" w:hAnsi="宋体" w:eastAsia="宋体" w:cs="宋体"/>
                <w:color w:val="000000"/>
              </w:rPr>
              <w:t>企业</w:t>
            </w:r>
            <w:r>
              <w:rPr>
                <w:rFonts w:hint="eastAsia" w:ascii="宋体" w:hAnsi="宋体" w:eastAsia="宋体" w:cs="宋体"/>
                <w:color w:val="000000"/>
                <w:lang w:eastAsia="zh-CN"/>
              </w:rPr>
              <w:t>管理与</w:t>
            </w:r>
            <w:r>
              <w:rPr>
                <w:rFonts w:hint="eastAsia" w:ascii="宋体" w:hAnsi="宋体" w:eastAsia="宋体" w:cs="宋体"/>
                <w:color w:val="000000"/>
              </w:rPr>
              <w:t>制度建设情况</w:t>
            </w:r>
            <w:r>
              <w:rPr>
                <w:rFonts w:hint="eastAsia" w:ascii="宋体" w:hAnsi="宋体" w:eastAsia="宋体" w:cs="宋体"/>
                <w:color w:val="000000"/>
                <w:lang w:eastAsia="zh-CN"/>
              </w:rPr>
              <w:t>：如企业经营战略，</w:t>
            </w:r>
            <w:r>
              <w:rPr>
                <w:rFonts w:hint="eastAsia" w:ascii="宋体" w:hAnsi="宋体" w:eastAsia="宋体" w:cs="宋体"/>
                <w:color w:val="000000"/>
                <w:lang w:val="en-US" w:eastAsia="zh-CN"/>
              </w:rPr>
              <w:t>法人治理结构，</w:t>
            </w:r>
            <w:r>
              <w:rPr>
                <w:rFonts w:hint="eastAsia" w:ascii="宋体" w:hAnsi="宋体" w:eastAsia="宋体" w:cs="宋体"/>
                <w:color w:val="000000"/>
                <w:lang w:eastAsia="zh-CN"/>
              </w:rPr>
              <w:t>管理团队，企业品牌培育相关制度、</w:t>
            </w:r>
            <w:r>
              <w:rPr>
                <w:rFonts w:hint="eastAsia" w:ascii="宋体" w:hAnsi="宋体" w:eastAsia="宋体" w:cs="宋体"/>
                <w:color w:val="000000"/>
              </w:rPr>
              <w:t>产品质量保障相关制度，</w:t>
            </w:r>
            <w:r>
              <w:rPr>
                <w:rFonts w:hint="eastAsia" w:ascii="宋体" w:hAnsi="宋体" w:eastAsia="宋体" w:cs="宋体"/>
                <w:color w:val="000000"/>
                <w:lang w:eastAsia="zh-CN"/>
              </w:rPr>
              <w:t>知识产权保障制度，</w:t>
            </w:r>
            <w:r>
              <w:rPr>
                <w:rFonts w:hint="eastAsia" w:ascii="宋体" w:hAnsi="宋体" w:eastAsia="宋体" w:cs="宋体"/>
                <w:color w:val="000000"/>
              </w:rPr>
              <w:t>企业生产安全保障制度，应对各类风险机制等。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3" w:hRule="atLeas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lang w:eastAsia="zh-CN"/>
              </w:rPr>
            </w:pPr>
            <w:r>
              <w:rPr>
                <w:rFonts w:hint="eastAsia" w:ascii="宋体" w:hAnsi="宋体" w:eastAsia="宋体" w:cs="宋体"/>
                <w:color w:val="000000"/>
                <w:lang w:eastAsia="zh-CN"/>
              </w:rPr>
              <w:t>推荐单位</w:t>
            </w:r>
            <w:r>
              <w:rPr>
                <w:rFonts w:hint="eastAsia" w:ascii="宋体" w:hAnsi="宋体" w:eastAsia="宋体" w:cs="宋体"/>
                <w:color w:val="000000"/>
              </w:rPr>
              <w:t>意见</w:t>
            </w:r>
          </w:p>
        </w:tc>
        <w:tc>
          <w:tcPr>
            <w:tcW w:w="7452" w:type="dxa"/>
            <w:gridSpan w:val="15"/>
            <w:noWrap w:val="0"/>
            <w:vAlign w:val="bottom"/>
          </w:tcPr>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eastAsia="zh-CN"/>
              </w:rPr>
              <w:t>推荐</w:t>
            </w:r>
            <w:r>
              <w:rPr>
                <w:rFonts w:hint="eastAsia" w:ascii="宋体" w:hAnsi="宋体" w:eastAsia="宋体" w:cs="宋体"/>
                <w:color w:val="000000"/>
                <w:sz w:val="24"/>
              </w:rPr>
              <w:t>单位（公章）：</w:t>
            </w:r>
          </w:p>
          <w:p>
            <w:pPr>
              <w:keepNext w:val="0"/>
              <w:keepLines w:val="0"/>
              <w:pageBreakBefore w:val="0"/>
              <w:widowControl w:val="0"/>
              <w:kinsoku/>
              <w:wordWrap/>
              <w:overflowPunct/>
              <w:topLinePunct w:val="0"/>
              <w:autoSpaceDE/>
              <w:autoSpaceDN/>
              <w:bidi w:val="0"/>
              <w:snapToGrid/>
              <w:spacing w:beforeAutospacing="0" w:afterAutospacing="0" w:line="260" w:lineRule="exact"/>
              <w:jc w:val="center"/>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日 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1070"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0" w:firstLineChars="0"/>
              <w:jc w:val="both"/>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相关材料</w:t>
            </w:r>
          </w:p>
        </w:tc>
        <w:tc>
          <w:tcPr>
            <w:tcW w:w="7452" w:type="dxa"/>
            <w:gridSpan w:val="15"/>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0" w:firstLineChars="0"/>
              <w:jc w:val="both"/>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1.企业税务登记证副本复印件；</w:t>
            </w:r>
          </w:p>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0" w:firstLineChars="0"/>
              <w:jc w:val="both"/>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2.近3年企业主营产品市场占有率说明材料；</w:t>
            </w:r>
          </w:p>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0" w:firstLineChars="0"/>
              <w:jc w:val="both"/>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3.企业信用信息报告（“信用中国”及天津市市场主体信用信息公示系统网站查询）；</w:t>
            </w:r>
          </w:p>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0" w:firstLineChars="0"/>
              <w:jc w:val="both"/>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4.近3年会计报表和审计报告复印件及企业完税证明；培育申请表中所列情况的所有佐证材料，包括但不限于近三年审计报告、企业完税证明，知识产权相关材料及目录，质量认证、质量荣誉、品牌荣誉等相关材料及目录；</w:t>
            </w:r>
          </w:p>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0" w:firstLineChars="0"/>
              <w:jc w:val="both"/>
              <w:outlineLvl w:val="9"/>
              <w:rPr>
                <w:rFonts w:hint="eastAsia" w:ascii="宋体" w:hAnsi="宋体" w:eastAsia="宋体" w:cs="宋体"/>
                <w:color w:val="000000"/>
                <w:lang w:val="en-US" w:eastAsia="zh-CN"/>
              </w:rPr>
            </w:pPr>
            <w:r>
              <w:rPr>
                <w:rFonts w:hint="eastAsia" w:ascii="宋体" w:hAnsi="宋体" w:eastAsia="宋体" w:cs="宋体"/>
                <w:color w:val="000000"/>
                <w:lang w:val="en-US" w:eastAsia="zh-CN"/>
              </w:rPr>
              <w:t>5.企业根据基本条件要求，认为需提供的其他材料。</w:t>
            </w:r>
          </w:p>
          <w:p>
            <w:pPr>
              <w:keepNext w:val="0"/>
              <w:keepLines w:val="0"/>
              <w:pageBreakBefore w:val="0"/>
              <w:widowControl w:val="0"/>
              <w:kinsoku/>
              <w:wordWrap/>
              <w:overflowPunct/>
              <w:topLinePunct w:val="0"/>
              <w:autoSpaceDE/>
              <w:autoSpaceDN/>
              <w:bidi w:val="0"/>
              <w:snapToGrid/>
              <w:spacing w:beforeAutospacing="0" w:afterAutospacing="0" w:line="260" w:lineRule="exact"/>
              <w:ind w:left="0" w:leftChars="0" w:right="0" w:rightChars="0" w:firstLine="0" w:firstLineChars="0"/>
              <w:jc w:val="both"/>
              <w:outlineLvl w:val="9"/>
              <w:rPr>
                <w:rFonts w:hint="eastAsia" w:ascii="宋体" w:hAnsi="宋体" w:eastAsia="宋体" w:cs="宋体"/>
                <w:color w:val="000000"/>
                <w:lang w:val="en-US" w:eastAsia="zh-CN"/>
              </w:rPr>
            </w:pPr>
          </w:p>
        </w:tc>
      </w:tr>
    </w:tbl>
    <w:p>
      <w:pPr>
        <w:spacing w:line="580" w:lineRule="exact"/>
        <w:ind w:firstLine="640" w:firstLineChars="200"/>
        <w:rPr>
          <w:rFonts w:hint="default" w:ascii="Times New Roman" w:hAnsi="Times New Roman" w:eastAsia="仿宋_GB2312" w:cs="Times New Roman"/>
          <w:sz w:val="32"/>
          <w:szCs w:val="32"/>
        </w:rPr>
      </w:pPr>
    </w:p>
    <w:p>
      <w:pPr>
        <w:pStyle w:val="28"/>
        <w:rPr>
          <w:rFonts w:hint="default" w:ascii="Times New Roman" w:hAnsi="Times New Roman" w:eastAsia="黑体" w:cs="Times New Roman"/>
          <w:color w:val="000000"/>
          <w:sz w:val="32"/>
          <w:szCs w:val="32"/>
          <w:lang w:val="en-US" w:eastAsia="zh-CN"/>
        </w:rPr>
      </w:pPr>
    </w:p>
    <w:p>
      <w:pPr>
        <w:pStyle w:val="28"/>
        <w:rPr>
          <w:rFonts w:hint="default" w:ascii="Times New Roman" w:hAnsi="Times New Roman" w:eastAsia="黑体" w:cs="Times New Roman"/>
          <w:color w:val="000000"/>
          <w:sz w:val="32"/>
          <w:szCs w:val="32"/>
          <w:lang w:val="en-US" w:eastAsia="zh-CN"/>
        </w:rPr>
      </w:pPr>
    </w:p>
    <w:p>
      <w:pPr>
        <w:pStyle w:val="28"/>
        <w:rPr>
          <w:rFonts w:hint="default" w:ascii="Times New Roman" w:hAnsi="Times New Roman" w:eastAsia="黑体" w:cs="Times New Roman"/>
          <w:color w:val="000000"/>
          <w:sz w:val="32"/>
          <w:szCs w:val="32"/>
          <w:lang w:val="en-US" w:eastAsia="zh-CN"/>
        </w:rPr>
      </w:pPr>
    </w:p>
    <w:p>
      <w:pPr>
        <w:pStyle w:val="28"/>
        <w:rPr>
          <w:rFonts w:hint="default" w:ascii="Times New Roman" w:hAnsi="Times New Roman" w:eastAsia="黑体" w:cs="Times New Roman"/>
          <w:color w:val="000000"/>
          <w:sz w:val="32"/>
          <w:szCs w:val="32"/>
          <w:lang w:val="en-US" w:eastAsia="zh-CN"/>
        </w:rPr>
      </w:pPr>
    </w:p>
    <w:p>
      <w:pPr>
        <w:pStyle w:val="28"/>
        <w:rPr>
          <w:rFonts w:hint="default" w:ascii="Times New Roman" w:hAnsi="Times New Roman" w:eastAsia="黑体"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snapToGrid/>
        <w:spacing w:beforeAutospacing="0" w:afterAutospacing="0" w:line="520" w:lineRule="exact"/>
        <w:outlineLvl w:val="9"/>
        <w:rPr>
          <w:rFonts w:hint="default" w:ascii="Times New Roman" w:hAnsi="Times New Roman" w:eastAsia="黑体"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snapToGrid/>
        <w:spacing w:beforeAutospacing="0" w:afterAutospacing="0" w:line="520" w:lineRule="exact"/>
        <w:outlineLvl w:val="9"/>
        <w:rPr>
          <w:rFonts w:hint="default" w:ascii="Times New Roman" w:hAnsi="Times New Roman" w:eastAsia="黑体"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snapToGrid/>
        <w:spacing w:beforeAutospacing="0" w:afterAutospacing="0" w:line="520" w:lineRule="exact"/>
        <w:outlineLvl w:val="9"/>
        <w:rPr>
          <w:rFonts w:hint="default" w:ascii="Times New Roman" w:hAnsi="Times New Roman" w:eastAsia="黑体"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snapToGrid/>
        <w:spacing w:beforeAutospacing="0" w:afterAutospacing="0" w:line="520" w:lineRule="exact"/>
        <w:outlineLvl w:val="9"/>
        <w:rPr>
          <w:rFonts w:hint="default" w:ascii="Times New Roman" w:hAnsi="Times New Roman" w:eastAsia="黑体" w:cs="Times New Roman"/>
          <w:color w:val="000000"/>
          <w:sz w:val="32"/>
          <w:szCs w:val="32"/>
          <w:lang w:val="en-US" w:eastAsia="zh-CN"/>
        </w:rPr>
      </w:pPr>
    </w:p>
    <w:p>
      <w:pPr>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br w:type="page"/>
      </w:r>
    </w:p>
    <w:p>
      <w:pPr>
        <w:keepNext w:val="0"/>
        <w:keepLines w:val="0"/>
        <w:pageBreakBefore w:val="0"/>
        <w:widowControl w:val="0"/>
        <w:kinsoku/>
        <w:wordWrap/>
        <w:overflowPunct/>
        <w:topLinePunct w:val="0"/>
        <w:autoSpaceDE/>
        <w:autoSpaceDN/>
        <w:bidi w:val="0"/>
        <w:snapToGrid/>
        <w:spacing w:beforeAutospacing="0" w:afterAutospacing="0" w:line="520" w:lineRule="exact"/>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附件3</w:t>
      </w:r>
    </w:p>
    <w:p>
      <w:pPr>
        <w:keepNext w:val="0"/>
        <w:keepLines w:val="0"/>
        <w:pageBreakBefore w:val="0"/>
        <w:widowControl w:val="0"/>
        <w:kinsoku/>
        <w:wordWrap/>
        <w:overflowPunct/>
        <w:topLinePunct w:val="0"/>
        <w:autoSpaceDE/>
        <w:autoSpaceDN/>
        <w:bidi w:val="0"/>
        <w:snapToGrid/>
        <w:spacing w:beforeAutospacing="0" w:afterAutospacing="0" w:line="520" w:lineRule="exact"/>
        <w:jc w:val="center"/>
        <w:outlineLvl w:val="9"/>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lang w:eastAsia="zh-CN"/>
        </w:rPr>
        <w:t>市场占有率说明</w:t>
      </w:r>
    </w:p>
    <w:p>
      <w:pPr>
        <w:pStyle w:val="28"/>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snapToGrid/>
        <w:spacing w:beforeAutospacing="0" w:afterAutospacing="0" w:line="520" w:lineRule="exact"/>
        <w:ind w:left="0" w:leftChars="0" w:right="0" w:rightChars="0" w:firstLine="0" w:firstLineChars="0"/>
        <w:jc w:val="both"/>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天津市工业和信息化局：</w:t>
      </w:r>
    </w:p>
    <w:p>
      <w:pPr>
        <w:keepNext w:val="0"/>
        <w:keepLines w:val="0"/>
        <w:pageBreakBefore w:val="0"/>
        <w:widowControl w:val="0"/>
        <w:kinsoku/>
        <w:wordWrap/>
        <w:overflowPunct/>
        <w:topLinePunct w:val="0"/>
        <w:autoSpaceDE/>
        <w:autoSpaceDN/>
        <w:bidi w:val="0"/>
        <w:snapToGrid/>
        <w:spacing w:beforeAutospacing="0" w:afterAutospacing="0" w:line="520" w:lineRule="exact"/>
        <w:ind w:left="0" w:leftChars="0" w:right="0" w:rightChars="0" w:firstLine="640" w:firstLineChars="0"/>
        <w:jc w:val="both"/>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我公司主营产品为XXX，上年度该产品销售收入金额为XXX万元，占总主营业务收入XX%。目前我公司XXX产品全球市场占有率为XX%，国内市场占有率为XX%，国内排名为第X位，市内排名为第X位（数据来源及分析报告附后）。</w:t>
      </w:r>
    </w:p>
    <w:tbl>
      <w:tblPr>
        <w:tblStyle w:val="14"/>
        <w:tblW w:w="0" w:type="auto"/>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60"/>
        <w:gridCol w:w="945"/>
        <w:gridCol w:w="1080"/>
        <w:gridCol w:w="1455"/>
        <w:gridCol w:w="600"/>
        <w:gridCol w:w="1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60" w:type="dxa"/>
            <w:noWrap w:val="0"/>
            <w:vAlign w:val="center"/>
          </w:tcPr>
          <w:p>
            <w:pPr>
              <w:spacing w:before="0" w:beforeAutospacing="0" w:after="0" w:afterAutospacing="0" w:line="320" w:lineRule="exact"/>
              <w:jc w:val="center"/>
              <w:rPr>
                <w:rFonts w:hint="default" w:ascii="Times New Roman" w:hAnsi="Times New Roman" w:eastAsia="黑体" w:cs="Times New Roman"/>
                <w:b w:val="0"/>
                <w:bCs w:val="0"/>
                <w:color w:val="000000"/>
                <w:sz w:val="24"/>
                <w:szCs w:val="24"/>
                <w:lang w:eastAsia="zh-CN"/>
              </w:rPr>
            </w:pPr>
            <w:r>
              <w:rPr>
                <w:rFonts w:hint="default" w:ascii="Times New Roman" w:hAnsi="Times New Roman" w:eastAsia="黑体" w:cs="Times New Roman"/>
                <w:b w:val="0"/>
                <w:bCs w:val="0"/>
                <w:color w:val="000000"/>
                <w:sz w:val="24"/>
                <w:szCs w:val="24"/>
                <w:lang w:eastAsia="zh-CN"/>
              </w:rPr>
              <w:t>产品准确名称</w:t>
            </w:r>
            <w:r>
              <w:rPr>
                <w:rFonts w:hint="default" w:ascii="Times New Roman" w:hAnsi="Times New Roman" w:eastAsia="黑体" w:cs="Times New Roman"/>
                <w:color w:val="000000"/>
                <w:sz w:val="21"/>
                <w:szCs w:val="21"/>
                <w:vertAlign w:val="superscript"/>
                <w:lang w:val="en-US" w:eastAsia="zh-CN"/>
              </w:rPr>
              <w:t>1</w:t>
            </w:r>
          </w:p>
        </w:tc>
        <w:tc>
          <w:tcPr>
            <w:tcW w:w="5985" w:type="dxa"/>
            <w:gridSpan w:val="5"/>
            <w:noWrap w:val="0"/>
            <w:vAlign w:val="center"/>
          </w:tcPr>
          <w:p>
            <w:pPr>
              <w:spacing w:before="0" w:beforeAutospacing="0" w:after="0" w:afterAutospacing="0" w:line="320" w:lineRule="exact"/>
              <w:jc w:val="center"/>
              <w:rPr>
                <w:rFonts w:hint="default" w:ascii="Times New Roman" w:hAnsi="Times New Roman" w:cs="Times New Roman"/>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60" w:type="dxa"/>
            <w:vMerge w:val="restart"/>
            <w:noWrap w:val="0"/>
            <w:vAlign w:val="center"/>
          </w:tcPr>
          <w:p>
            <w:pPr>
              <w:spacing w:before="0" w:beforeAutospacing="0" w:after="0" w:afterAutospacing="0" w:line="320" w:lineRule="exact"/>
              <w:jc w:val="center"/>
              <w:rPr>
                <w:rFonts w:hint="default" w:ascii="Times New Roman" w:hAnsi="Times New Roman" w:eastAsia="黑体" w:cs="Times New Roman"/>
                <w:b w:val="0"/>
                <w:bCs w:val="0"/>
                <w:color w:val="000000"/>
                <w:sz w:val="24"/>
                <w:szCs w:val="24"/>
                <w:lang w:eastAsia="zh-CN"/>
              </w:rPr>
            </w:pPr>
            <w:r>
              <w:rPr>
                <w:rFonts w:hint="default" w:ascii="Times New Roman" w:hAnsi="Times New Roman" w:eastAsia="黑体" w:cs="Times New Roman"/>
                <w:b w:val="0"/>
                <w:bCs w:val="0"/>
                <w:color w:val="000000"/>
                <w:sz w:val="24"/>
                <w:szCs w:val="24"/>
                <w:lang w:eastAsia="zh-CN"/>
              </w:rPr>
              <w:t>产品类别</w:t>
            </w:r>
          </w:p>
          <w:p>
            <w:pPr>
              <w:spacing w:before="0" w:beforeAutospacing="0" w:after="0" w:afterAutospacing="0" w:line="320" w:lineRule="exac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w:t>
            </w:r>
            <w:r>
              <w:rPr>
                <w:rFonts w:hint="default" w:ascii="Times New Roman" w:hAnsi="Times New Roman" w:eastAsia="黑体" w:cs="Times New Roman"/>
                <w:color w:val="000000"/>
                <w:sz w:val="21"/>
                <w:szCs w:val="21"/>
                <w:lang w:val="en-US" w:eastAsia="zh-CN"/>
              </w:rPr>
              <w:t>根据</w:t>
            </w:r>
            <w:r>
              <w:rPr>
                <w:rFonts w:hint="default" w:ascii="Times New Roman" w:hAnsi="Times New Roman" w:eastAsia="宋体" w:cs="Times New Roman"/>
                <w:color w:val="000000"/>
                <w:sz w:val="21"/>
                <w:szCs w:val="21"/>
                <w:lang w:val="en-US" w:eastAsia="zh-CN"/>
              </w:rPr>
              <w:t>产品准确名称</w:t>
            </w:r>
            <w:r>
              <w:rPr>
                <w:rFonts w:hint="default" w:ascii="Times New Roman" w:hAnsi="Times New Roman" w:eastAsia="黑体" w:cs="Times New Roman"/>
                <w:color w:val="000000"/>
                <w:sz w:val="21"/>
                <w:szCs w:val="21"/>
                <w:lang w:val="en-US" w:eastAsia="zh-CN"/>
              </w:rPr>
              <w:t>与</w:t>
            </w:r>
          </w:p>
          <w:p>
            <w:pPr>
              <w:spacing w:before="0" w:beforeAutospacing="0" w:after="0" w:afterAutospacing="0" w:line="320" w:lineRule="exac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《统计用产品分类目录</w:t>
            </w:r>
            <w:r>
              <w:rPr>
                <w:rFonts w:hint="default" w:ascii="Times New Roman" w:hAnsi="Times New Roman" w:cs="Times New Roman"/>
                <w:color w:val="000000"/>
                <w:sz w:val="21"/>
                <w:szCs w:val="21"/>
                <w:lang w:val="en-US" w:eastAsia="zh-CN"/>
              </w:rPr>
              <w:t>》</w:t>
            </w:r>
          </w:p>
          <w:p>
            <w:pPr>
              <w:spacing w:before="0" w:beforeAutospacing="0" w:after="0" w:afterAutospacing="0" w:line="320" w:lineRule="exact"/>
              <w:jc w:val="center"/>
              <w:rPr>
                <w:rFonts w:hint="default" w:ascii="Times New Roman" w:hAnsi="Times New Roman" w:cs="Times New Roman"/>
                <w:color w:val="000000"/>
                <w:sz w:val="21"/>
                <w:szCs w:val="21"/>
                <w:lang w:val="en-US" w:eastAsia="zh-CN"/>
              </w:rPr>
            </w:pPr>
            <w:r>
              <w:rPr>
                <w:rFonts w:hint="default" w:ascii="Times New Roman" w:hAnsi="Times New Roman" w:eastAsia="黑体" w:cs="Times New Roman"/>
                <w:color w:val="000000"/>
                <w:sz w:val="21"/>
                <w:szCs w:val="21"/>
                <w:lang w:val="en-US" w:eastAsia="zh-CN"/>
              </w:rPr>
              <w:t>类别是否</w:t>
            </w:r>
            <w:r>
              <w:rPr>
                <w:rFonts w:hint="default" w:ascii="Times New Roman" w:hAnsi="Times New Roman" w:eastAsia="宋体" w:cs="Times New Roman"/>
                <w:color w:val="000000"/>
                <w:sz w:val="21"/>
                <w:szCs w:val="21"/>
                <w:lang w:val="en-US" w:eastAsia="zh-CN"/>
              </w:rPr>
              <w:t>对应</w:t>
            </w:r>
            <w:r>
              <w:rPr>
                <w:rFonts w:hint="default" w:ascii="Times New Roman" w:hAnsi="Times New Roman" w:eastAsia="黑体" w:cs="Times New Roman"/>
                <w:color w:val="000000"/>
                <w:sz w:val="21"/>
                <w:szCs w:val="21"/>
                <w:lang w:val="en-US" w:eastAsia="zh-CN"/>
              </w:rPr>
              <w:t>选择填写</w:t>
            </w:r>
            <w:r>
              <w:rPr>
                <w:rFonts w:hint="default" w:ascii="Times New Roman" w:hAnsi="Times New Roman" w:eastAsia="黑体" w:cs="Times New Roman"/>
                <w:b w:val="0"/>
                <w:bCs w:val="0"/>
                <w:color w:val="000000"/>
                <w:sz w:val="24"/>
                <w:szCs w:val="24"/>
                <w:lang w:eastAsia="zh-CN"/>
              </w:rPr>
              <w:t>）</w:t>
            </w:r>
          </w:p>
        </w:tc>
        <w:tc>
          <w:tcPr>
            <w:tcW w:w="945" w:type="dxa"/>
            <w:noWrap w:val="0"/>
            <w:vAlign w:val="center"/>
          </w:tcPr>
          <w:p>
            <w:pPr>
              <w:spacing w:before="0" w:beforeAutospacing="0" w:after="0" w:afterAutospacing="0" w:line="320" w:lineRule="exact"/>
              <w:jc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w:t>
            </w:r>
            <w:r>
              <w:rPr>
                <w:rFonts w:hint="default" w:ascii="Times New Roman" w:hAnsi="Times New Roman" w:eastAsia="黑体" w:cs="Times New Roman"/>
                <w:color w:val="000000"/>
              </w:rPr>
              <w:t xml:space="preserve"> </w:t>
            </w:r>
            <w:r>
              <w:rPr>
                <w:rFonts w:hint="default" w:ascii="Times New Roman" w:hAnsi="Times New Roman" w:eastAsia="黑体" w:cs="Times New Roman"/>
                <w:color w:val="000000"/>
                <w:lang w:eastAsia="zh-CN"/>
              </w:rPr>
              <w:t>是</w:t>
            </w:r>
          </w:p>
        </w:tc>
        <w:tc>
          <w:tcPr>
            <w:tcW w:w="2535" w:type="dxa"/>
            <w:gridSpan w:val="2"/>
            <w:noWrap w:val="0"/>
            <w:vAlign w:val="center"/>
          </w:tcPr>
          <w:p>
            <w:pPr>
              <w:spacing w:before="0" w:beforeAutospacing="0" w:after="0" w:afterAutospacing="0" w:line="320" w:lineRule="exact"/>
              <w:jc w:val="center"/>
              <w:rPr>
                <w:rFonts w:hint="default" w:ascii="Times New Roman" w:hAnsi="Times New Roman" w:cs="Times New Roman"/>
                <w:color w:val="000000"/>
                <w:sz w:val="21"/>
                <w:szCs w:val="21"/>
                <w:lang w:val="en-US" w:eastAsia="zh-CN"/>
              </w:rPr>
            </w:pPr>
            <w:r>
              <w:rPr>
                <w:rFonts w:hint="default" w:ascii="Times New Roman" w:hAnsi="Times New Roman" w:eastAsia="黑体" w:cs="Times New Roman"/>
                <w:color w:val="000000"/>
                <w:sz w:val="21"/>
                <w:szCs w:val="21"/>
                <w:lang w:val="en-US" w:eastAsia="zh-CN"/>
              </w:rPr>
              <w:t>对应的</w:t>
            </w:r>
            <w:r>
              <w:rPr>
                <w:rFonts w:hint="default" w:ascii="Times New Roman" w:hAnsi="Times New Roman" w:eastAsia="宋体" w:cs="Times New Roman"/>
                <w:color w:val="000000"/>
                <w:sz w:val="21"/>
                <w:szCs w:val="21"/>
                <w:lang w:val="en-US" w:eastAsia="zh-CN"/>
              </w:rPr>
              <w:t>8位或10位代码</w:t>
            </w:r>
            <w:r>
              <w:rPr>
                <w:rFonts w:hint="default" w:ascii="Times New Roman" w:hAnsi="Times New Roman" w:eastAsia="黑体" w:cs="Times New Roman"/>
                <w:color w:val="000000"/>
                <w:sz w:val="21"/>
                <w:szCs w:val="21"/>
                <w:vertAlign w:val="superscript"/>
                <w:lang w:val="en-US" w:eastAsia="zh-CN"/>
              </w:rPr>
              <w:t>2</w:t>
            </w:r>
          </w:p>
        </w:tc>
        <w:tc>
          <w:tcPr>
            <w:tcW w:w="2505" w:type="dxa"/>
            <w:gridSpan w:val="2"/>
            <w:noWrap w:val="0"/>
            <w:vAlign w:val="center"/>
          </w:tcPr>
          <w:p>
            <w:pPr>
              <w:spacing w:before="0" w:beforeAutospacing="0" w:after="0" w:afterAutospacing="0" w:line="320" w:lineRule="exact"/>
              <w:jc w:val="both"/>
              <w:rPr>
                <w:rFonts w:hint="default" w:ascii="Times New Roman" w:hAnsi="Times New Roman" w:cs="Times New Roman"/>
                <w:color w:val="0000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60" w:type="dxa"/>
            <w:vMerge w:val="continue"/>
            <w:noWrap w:val="0"/>
            <w:vAlign w:val="center"/>
          </w:tcPr>
          <w:p>
            <w:pPr>
              <w:spacing w:before="0" w:beforeAutospacing="0" w:after="0" w:afterAutospacing="0" w:line="320" w:lineRule="exact"/>
              <w:jc w:val="center"/>
              <w:rPr>
                <w:rFonts w:hint="default" w:ascii="Times New Roman" w:hAnsi="Times New Roman" w:cs="Times New Roman"/>
                <w:color w:val="000000"/>
                <w:sz w:val="21"/>
                <w:szCs w:val="21"/>
                <w:lang w:eastAsia="zh-CN"/>
              </w:rPr>
            </w:pPr>
          </w:p>
        </w:tc>
        <w:tc>
          <w:tcPr>
            <w:tcW w:w="945" w:type="dxa"/>
            <w:vMerge w:val="restart"/>
            <w:noWrap w:val="0"/>
            <w:vAlign w:val="center"/>
          </w:tcPr>
          <w:p>
            <w:pPr>
              <w:spacing w:before="0" w:beforeAutospacing="0" w:after="0" w:afterAutospacing="0" w:line="320" w:lineRule="exact"/>
              <w:jc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w:t>
            </w:r>
            <w:r>
              <w:rPr>
                <w:rFonts w:hint="default" w:ascii="Times New Roman" w:hAnsi="Times New Roman" w:eastAsia="黑体" w:cs="Times New Roman"/>
                <w:color w:val="000000"/>
              </w:rPr>
              <w:t xml:space="preserve"> </w:t>
            </w:r>
            <w:r>
              <w:rPr>
                <w:rFonts w:hint="default" w:ascii="Times New Roman" w:hAnsi="Times New Roman" w:eastAsia="黑体" w:cs="Times New Roman"/>
                <w:color w:val="000000"/>
                <w:lang w:eastAsia="zh-CN"/>
              </w:rPr>
              <w:t>否</w:t>
            </w:r>
          </w:p>
        </w:tc>
        <w:tc>
          <w:tcPr>
            <w:tcW w:w="2535" w:type="dxa"/>
            <w:gridSpan w:val="2"/>
            <w:vMerge w:val="restart"/>
            <w:noWrap w:val="0"/>
            <w:vAlign w:val="center"/>
          </w:tcPr>
          <w:p>
            <w:pPr>
              <w:spacing w:before="0" w:beforeAutospacing="0" w:after="0" w:afterAutospacing="0" w:line="320" w:lineRule="exact"/>
              <w:jc w:val="center"/>
              <w:rPr>
                <w:rFonts w:hint="default" w:ascii="Times New Roman" w:hAnsi="Times New Roman" w:eastAsia="黑体" w:cs="Times New Roman"/>
                <w:color w:val="000000"/>
                <w:sz w:val="21"/>
                <w:szCs w:val="21"/>
                <w:lang w:eastAsia="zh-CN"/>
              </w:rPr>
            </w:pPr>
            <w:r>
              <w:rPr>
                <w:rFonts w:hint="default" w:ascii="Times New Roman" w:hAnsi="Times New Roman" w:eastAsia="黑体" w:cs="Times New Roman"/>
                <w:color w:val="000000"/>
                <w:sz w:val="21"/>
                <w:szCs w:val="21"/>
                <w:lang w:eastAsia="zh-CN"/>
              </w:rPr>
              <w:t>是否符合行业惯例分类</w:t>
            </w:r>
            <w:r>
              <w:rPr>
                <w:rFonts w:hint="default" w:ascii="Times New Roman" w:hAnsi="Times New Roman" w:eastAsia="黑体" w:cs="Times New Roman"/>
                <w:color w:val="000000"/>
                <w:sz w:val="21"/>
                <w:szCs w:val="21"/>
                <w:vertAlign w:val="superscript"/>
                <w:lang w:val="en-US" w:eastAsia="zh-CN"/>
              </w:rPr>
              <w:t>3</w:t>
            </w:r>
          </w:p>
        </w:tc>
        <w:tc>
          <w:tcPr>
            <w:tcW w:w="2505" w:type="dxa"/>
            <w:gridSpan w:val="2"/>
            <w:noWrap w:val="0"/>
            <w:vAlign w:val="center"/>
          </w:tcPr>
          <w:p>
            <w:pPr>
              <w:spacing w:before="0" w:beforeAutospacing="0" w:after="0" w:afterAutospacing="0" w:line="320" w:lineRule="exact"/>
              <w:jc w:val="both"/>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w:t>
            </w:r>
            <w:r>
              <w:rPr>
                <w:rFonts w:hint="default" w:ascii="Times New Roman" w:hAnsi="Times New Roman" w:eastAsia="黑体" w:cs="Times New Roman"/>
                <w:color w:val="000000"/>
              </w:rPr>
              <w:t xml:space="preserve"> </w:t>
            </w:r>
            <w:r>
              <w:rPr>
                <w:rFonts w:hint="default" w:ascii="Times New Roman" w:hAnsi="Times New Roman" w:eastAsia="黑体" w:cs="Times New Roman"/>
                <w:color w:val="000000"/>
                <w:sz w:val="21"/>
                <w:szCs w:val="21"/>
                <w:lang w:eastAsia="zh-CN"/>
              </w:rPr>
              <w:t>符合行业惯例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60" w:type="dxa"/>
            <w:vMerge w:val="continue"/>
            <w:noWrap w:val="0"/>
            <w:vAlign w:val="center"/>
          </w:tcPr>
          <w:p>
            <w:pPr>
              <w:spacing w:before="0" w:beforeAutospacing="0" w:after="0" w:afterAutospacing="0" w:line="320" w:lineRule="exact"/>
              <w:jc w:val="center"/>
              <w:rPr>
                <w:rFonts w:hint="default" w:ascii="Times New Roman" w:hAnsi="Times New Roman" w:cs="Times New Roman"/>
                <w:color w:val="000000"/>
                <w:sz w:val="21"/>
                <w:szCs w:val="21"/>
                <w:lang w:eastAsia="zh-CN"/>
              </w:rPr>
            </w:pPr>
          </w:p>
        </w:tc>
        <w:tc>
          <w:tcPr>
            <w:tcW w:w="945" w:type="dxa"/>
            <w:vMerge w:val="continue"/>
            <w:noWrap w:val="0"/>
            <w:vAlign w:val="center"/>
          </w:tcPr>
          <w:p>
            <w:pPr>
              <w:spacing w:before="0" w:beforeAutospacing="0" w:after="0" w:afterAutospacing="0" w:line="320" w:lineRule="exact"/>
              <w:jc w:val="center"/>
              <w:rPr>
                <w:rFonts w:hint="default" w:ascii="Times New Roman" w:hAnsi="Times New Roman" w:eastAsia="楷体_GB2312" w:cs="Times New Roman"/>
                <w:color w:val="000000"/>
                <w:sz w:val="24"/>
                <w:szCs w:val="24"/>
              </w:rPr>
            </w:pPr>
          </w:p>
        </w:tc>
        <w:tc>
          <w:tcPr>
            <w:tcW w:w="2535" w:type="dxa"/>
            <w:gridSpan w:val="2"/>
            <w:vMerge w:val="continue"/>
            <w:noWrap w:val="0"/>
            <w:vAlign w:val="center"/>
          </w:tcPr>
          <w:p>
            <w:pPr>
              <w:spacing w:before="0" w:beforeAutospacing="0" w:after="0" w:afterAutospacing="0" w:line="320" w:lineRule="exact"/>
              <w:jc w:val="center"/>
              <w:rPr>
                <w:rFonts w:hint="default" w:ascii="Times New Roman" w:hAnsi="Times New Roman" w:eastAsia="宋体" w:cs="Times New Roman"/>
                <w:color w:val="000000"/>
                <w:sz w:val="21"/>
                <w:szCs w:val="21"/>
                <w:lang w:eastAsia="zh-CN"/>
              </w:rPr>
            </w:pPr>
          </w:p>
        </w:tc>
        <w:tc>
          <w:tcPr>
            <w:tcW w:w="2505" w:type="dxa"/>
            <w:gridSpan w:val="2"/>
            <w:noWrap w:val="0"/>
            <w:vAlign w:val="center"/>
          </w:tcPr>
          <w:p>
            <w:pPr>
              <w:spacing w:before="0" w:beforeAutospacing="0" w:after="0" w:afterAutospacing="0" w:line="320" w:lineRule="exact"/>
              <w:jc w:val="both"/>
              <w:rPr>
                <w:rFonts w:hint="default" w:ascii="Times New Roman" w:hAnsi="Times New Roman" w:eastAsia="黑体" w:cs="Times New Roman"/>
                <w:color w:val="000000"/>
                <w:sz w:val="21"/>
                <w:szCs w:val="21"/>
                <w:lang w:eastAsia="zh-CN"/>
              </w:rPr>
            </w:pPr>
            <w:r>
              <w:rPr>
                <w:rFonts w:hint="default" w:ascii="Times New Roman" w:hAnsi="Times New Roman" w:eastAsia="黑体" w:cs="Times New Roman"/>
                <w:color w:val="000000"/>
                <w:sz w:val="21"/>
                <w:szCs w:val="21"/>
                <w:lang w:eastAsia="zh-CN"/>
              </w:rPr>
              <w:t>□</w:t>
            </w:r>
            <w:r>
              <w:rPr>
                <w:rFonts w:hint="default" w:ascii="Times New Roman" w:hAnsi="Times New Roman" w:eastAsia="黑体" w:cs="Times New Roman"/>
                <w:color w:val="000000"/>
                <w:sz w:val="21"/>
                <w:szCs w:val="21"/>
                <w:lang w:val="en-US" w:eastAsia="zh-CN"/>
              </w:rPr>
              <w:t xml:space="preserve"> 属于新产品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60"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20" w:lineRule="exact"/>
              <w:ind w:left="0" w:leftChars="0" w:right="0" w:rightChars="0" w:firstLine="0" w:firstLineChars="0"/>
              <w:jc w:val="center"/>
              <w:outlineLvl w:val="9"/>
              <w:rPr>
                <w:rFonts w:hint="default" w:ascii="Times New Roman" w:hAnsi="Times New Roman" w:eastAsia="黑体" w:cs="Times New Roman"/>
                <w:b w:val="0"/>
                <w:bCs w:val="0"/>
                <w:color w:val="000000"/>
                <w:sz w:val="24"/>
                <w:szCs w:val="24"/>
                <w:lang w:eastAsia="zh-CN"/>
              </w:rPr>
            </w:pPr>
            <w:r>
              <w:rPr>
                <w:rFonts w:hint="default" w:ascii="Times New Roman" w:hAnsi="Times New Roman" w:eastAsia="黑体" w:cs="Times New Roman"/>
                <w:b w:val="0"/>
                <w:bCs w:val="0"/>
                <w:color w:val="000000"/>
                <w:sz w:val="24"/>
                <w:szCs w:val="24"/>
                <w:lang w:eastAsia="zh-CN"/>
              </w:rPr>
              <w:t>市场占有率相关数据</w:t>
            </w:r>
            <w:r>
              <w:rPr>
                <w:rFonts w:hint="default" w:ascii="Times New Roman" w:hAnsi="Times New Roman" w:eastAsia="黑体" w:cs="Times New Roman"/>
                <w:color w:val="000000"/>
                <w:sz w:val="21"/>
                <w:szCs w:val="21"/>
                <w:vertAlign w:val="superscript"/>
                <w:lang w:val="en-US" w:eastAsia="zh-CN"/>
              </w:rPr>
              <w:t>4</w:t>
            </w:r>
          </w:p>
        </w:tc>
        <w:tc>
          <w:tcPr>
            <w:tcW w:w="2025" w:type="dxa"/>
            <w:gridSpan w:val="2"/>
            <w:noWrap w:val="0"/>
            <w:vAlign w:val="center"/>
          </w:tcPr>
          <w:p>
            <w:pPr>
              <w:spacing w:before="0" w:beforeAutospacing="0" w:after="0" w:afterAutospacing="0" w:line="320" w:lineRule="exact"/>
              <w:jc w:val="center"/>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sz w:val="21"/>
                <w:szCs w:val="21"/>
                <w:lang w:val="en-US" w:eastAsia="zh-CN"/>
              </w:rPr>
              <w:t>2020年</w:t>
            </w:r>
          </w:p>
        </w:tc>
        <w:tc>
          <w:tcPr>
            <w:tcW w:w="2055" w:type="dxa"/>
            <w:gridSpan w:val="2"/>
            <w:noWrap w:val="0"/>
            <w:vAlign w:val="center"/>
          </w:tcPr>
          <w:p>
            <w:pPr>
              <w:spacing w:before="0" w:beforeAutospacing="0" w:after="0" w:afterAutospacing="0" w:line="320" w:lineRule="exact"/>
              <w:jc w:val="center"/>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sz w:val="21"/>
                <w:szCs w:val="21"/>
                <w:lang w:val="en-US" w:eastAsia="zh-CN"/>
              </w:rPr>
              <w:t>2021年</w:t>
            </w:r>
          </w:p>
        </w:tc>
        <w:tc>
          <w:tcPr>
            <w:tcW w:w="1905" w:type="dxa"/>
            <w:noWrap w:val="0"/>
            <w:vAlign w:val="center"/>
          </w:tcPr>
          <w:p>
            <w:pPr>
              <w:spacing w:before="0" w:beforeAutospacing="0" w:after="0" w:afterAutospacing="0" w:line="320" w:lineRule="exact"/>
              <w:jc w:val="center"/>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sz w:val="21"/>
                <w:szCs w:val="21"/>
                <w:lang w:val="en-US" w:eastAsia="zh-CN"/>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60" w:type="dxa"/>
            <w:noWrap w:val="0"/>
            <w:vAlign w:val="center"/>
          </w:tcPr>
          <w:p>
            <w:pPr>
              <w:keepNext w:val="0"/>
              <w:keepLines w:val="0"/>
              <w:pageBreakBefore w:val="0"/>
              <w:widowControl w:val="0"/>
              <w:kinsoku/>
              <w:wordWrap/>
              <w:overflowPunct/>
              <w:topLinePunct w:val="0"/>
              <w:autoSpaceDE/>
              <w:autoSpaceDN/>
              <w:bidi w:val="0"/>
              <w:snapToGrid/>
              <w:spacing w:beforeAutospacing="0" w:afterAutospacing="0" w:line="320" w:lineRule="exact"/>
              <w:ind w:left="0" w:leftChars="0" w:right="0" w:rightChars="0" w:firstLine="0" w:firstLineChars="0"/>
              <w:jc w:val="center"/>
              <w:outlineLvl w:val="9"/>
              <w:rPr>
                <w:rFonts w:hint="default" w:ascii="Times New Roman" w:hAnsi="Times New Roman" w:eastAsia="宋体" w:cs="Times New Roman"/>
                <w:b w:val="0"/>
                <w:bCs w:val="0"/>
                <w:color w:val="000000"/>
                <w:sz w:val="21"/>
                <w:szCs w:val="24"/>
                <w:lang w:val="en-US" w:eastAsia="zh-CN"/>
              </w:rPr>
            </w:pPr>
            <w:r>
              <w:rPr>
                <w:rFonts w:hint="default" w:ascii="Times New Roman" w:hAnsi="Times New Roman" w:eastAsia="宋体" w:cs="Times New Roman"/>
                <w:b w:val="0"/>
                <w:bCs w:val="0"/>
                <w:color w:val="000000"/>
                <w:sz w:val="21"/>
                <w:szCs w:val="24"/>
                <w:lang w:val="en-US" w:eastAsia="zh-CN"/>
              </w:rPr>
              <w:t>全国市场总份额</w:t>
            </w:r>
            <w:r>
              <w:rPr>
                <w:rFonts w:hint="default" w:ascii="Times New Roman" w:hAnsi="Times New Roman" w:eastAsia="黑体" w:cs="Times New Roman"/>
                <w:b w:val="0"/>
                <w:bCs w:val="0"/>
                <w:color w:val="000000"/>
                <w:sz w:val="21"/>
                <w:szCs w:val="24"/>
                <w:lang w:val="en-US" w:eastAsia="zh-CN"/>
              </w:rPr>
              <w:t>（万元）</w:t>
            </w:r>
          </w:p>
        </w:tc>
        <w:tc>
          <w:tcPr>
            <w:tcW w:w="2025" w:type="dxa"/>
            <w:gridSpan w:val="2"/>
            <w:noWrap w:val="0"/>
            <w:vAlign w:val="center"/>
          </w:tcPr>
          <w:p>
            <w:pPr>
              <w:spacing w:before="0" w:beforeAutospacing="0" w:after="0" w:afterAutospacing="0" w:line="320" w:lineRule="exact"/>
              <w:jc w:val="center"/>
              <w:rPr>
                <w:rFonts w:hint="default" w:ascii="Times New Roman" w:hAnsi="Times New Roman" w:cs="Times New Roman"/>
                <w:color w:val="000000"/>
                <w:sz w:val="21"/>
                <w:szCs w:val="21"/>
                <w:lang w:val="en-US" w:eastAsia="zh-CN"/>
              </w:rPr>
            </w:pPr>
          </w:p>
        </w:tc>
        <w:tc>
          <w:tcPr>
            <w:tcW w:w="2055" w:type="dxa"/>
            <w:gridSpan w:val="2"/>
            <w:noWrap w:val="0"/>
            <w:vAlign w:val="center"/>
          </w:tcPr>
          <w:p>
            <w:pPr>
              <w:spacing w:before="0" w:beforeAutospacing="0" w:after="0" w:afterAutospacing="0" w:line="320" w:lineRule="exact"/>
              <w:jc w:val="center"/>
              <w:rPr>
                <w:rFonts w:hint="default" w:ascii="Times New Roman" w:hAnsi="Times New Roman" w:cs="Times New Roman"/>
                <w:color w:val="000000"/>
                <w:sz w:val="21"/>
                <w:szCs w:val="21"/>
                <w:lang w:val="en-US" w:eastAsia="zh-CN"/>
              </w:rPr>
            </w:pPr>
          </w:p>
        </w:tc>
        <w:tc>
          <w:tcPr>
            <w:tcW w:w="1905" w:type="dxa"/>
            <w:noWrap w:val="0"/>
            <w:vAlign w:val="center"/>
          </w:tcPr>
          <w:p>
            <w:pPr>
              <w:spacing w:before="0" w:beforeAutospacing="0" w:after="0" w:afterAutospacing="0" w:line="320" w:lineRule="exact"/>
              <w:jc w:val="center"/>
              <w:rPr>
                <w:rFonts w:hint="default" w:ascii="Times New Roman" w:hAnsi="Times New Roman" w:cs="Times New Roman"/>
                <w:color w:val="00000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60" w:type="dxa"/>
            <w:noWrap w:val="0"/>
            <w:vAlign w:val="center"/>
          </w:tcPr>
          <w:p>
            <w:pPr>
              <w:spacing w:before="0" w:beforeAutospacing="0" w:after="0" w:afterAutospacing="0" w:line="320" w:lineRule="exact"/>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国内</w:t>
            </w:r>
            <w:r>
              <w:rPr>
                <w:rFonts w:hint="default" w:ascii="Times New Roman" w:hAnsi="Times New Roman" w:eastAsia="黑体" w:cs="Times New Roman"/>
                <w:color w:val="000000"/>
                <w:lang w:eastAsia="zh-CN"/>
              </w:rPr>
              <w:t>市场占有率和排名</w:t>
            </w:r>
          </w:p>
        </w:tc>
        <w:tc>
          <w:tcPr>
            <w:tcW w:w="2025" w:type="dxa"/>
            <w:gridSpan w:val="2"/>
            <w:noWrap w:val="0"/>
            <w:vAlign w:val="center"/>
          </w:tcPr>
          <w:p>
            <w:pPr>
              <w:spacing w:before="0" w:beforeAutospacing="0" w:after="0" w:afterAutospacing="0" w:line="320" w:lineRule="exact"/>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　 %,（　）</w:t>
            </w:r>
          </w:p>
        </w:tc>
        <w:tc>
          <w:tcPr>
            <w:tcW w:w="2055" w:type="dxa"/>
            <w:gridSpan w:val="2"/>
            <w:noWrap w:val="0"/>
            <w:vAlign w:val="center"/>
          </w:tcPr>
          <w:p>
            <w:pPr>
              <w:spacing w:before="0" w:beforeAutospacing="0" w:after="0" w:afterAutospacing="0" w:line="320" w:lineRule="exact"/>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 xml:space="preserve"> 　%,（　）</w:t>
            </w:r>
          </w:p>
        </w:tc>
        <w:tc>
          <w:tcPr>
            <w:tcW w:w="1905" w:type="dxa"/>
            <w:noWrap w:val="0"/>
            <w:vAlign w:val="center"/>
          </w:tcPr>
          <w:p>
            <w:pPr>
              <w:spacing w:before="0" w:beforeAutospacing="0" w:after="0" w:afterAutospacing="0" w:line="320" w:lineRule="exact"/>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60" w:type="dxa"/>
            <w:noWrap w:val="0"/>
            <w:vAlign w:val="center"/>
          </w:tcPr>
          <w:p>
            <w:pPr>
              <w:spacing w:before="0" w:beforeAutospacing="0" w:after="0" w:afterAutospacing="0" w:line="320" w:lineRule="exact"/>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全球市场占有率和排名</w:t>
            </w:r>
          </w:p>
        </w:tc>
        <w:tc>
          <w:tcPr>
            <w:tcW w:w="2025" w:type="dxa"/>
            <w:gridSpan w:val="2"/>
            <w:noWrap w:val="0"/>
            <w:vAlign w:val="center"/>
          </w:tcPr>
          <w:p>
            <w:pPr>
              <w:spacing w:before="0" w:beforeAutospacing="0" w:after="0" w:afterAutospacing="0" w:line="320" w:lineRule="exact"/>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　 %,（　）</w:t>
            </w:r>
          </w:p>
        </w:tc>
        <w:tc>
          <w:tcPr>
            <w:tcW w:w="2055" w:type="dxa"/>
            <w:gridSpan w:val="2"/>
            <w:noWrap w:val="0"/>
            <w:vAlign w:val="center"/>
          </w:tcPr>
          <w:p>
            <w:pPr>
              <w:spacing w:before="0" w:beforeAutospacing="0" w:after="0" w:afterAutospacing="0" w:line="320" w:lineRule="exact"/>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 xml:space="preserve"> 　%,（　）</w:t>
            </w:r>
          </w:p>
        </w:tc>
        <w:tc>
          <w:tcPr>
            <w:tcW w:w="1905" w:type="dxa"/>
            <w:noWrap w:val="0"/>
            <w:vAlign w:val="center"/>
          </w:tcPr>
          <w:p>
            <w:pPr>
              <w:spacing w:before="0" w:beforeAutospacing="0" w:after="0" w:afterAutospacing="0" w:line="320" w:lineRule="exact"/>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60" w:type="dxa"/>
            <w:noWrap w:val="0"/>
            <w:vAlign w:val="center"/>
          </w:tcPr>
          <w:p>
            <w:pPr>
              <w:spacing w:before="0" w:beforeAutospacing="0" w:after="0" w:afterAutospacing="0" w:line="320" w:lineRule="exact"/>
              <w:jc w:val="center"/>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本市</w:t>
            </w:r>
            <w:r>
              <w:rPr>
                <w:rFonts w:hint="default" w:ascii="Times New Roman" w:hAnsi="Times New Roman" w:eastAsia="黑体" w:cs="Times New Roman"/>
                <w:color w:val="000000"/>
                <w:lang w:eastAsia="zh-CN"/>
              </w:rPr>
              <w:t>排名</w:t>
            </w:r>
          </w:p>
        </w:tc>
        <w:tc>
          <w:tcPr>
            <w:tcW w:w="2025" w:type="dxa"/>
            <w:gridSpan w:val="2"/>
            <w:noWrap w:val="0"/>
            <w:vAlign w:val="center"/>
          </w:tcPr>
          <w:p>
            <w:pPr>
              <w:spacing w:before="0" w:beforeAutospacing="0" w:after="0" w:afterAutospacing="0" w:line="320" w:lineRule="exact"/>
              <w:jc w:val="center"/>
              <w:rPr>
                <w:rFonts w:hint="default" w:ascii="Times New Roman" w:hAnsi="Times New Roman" w:cs="Times New Roman"/>
                <w:color w:val="000000"/>
                <w:lang w:val="en-US" w:eastAsia="zh-CN"/>
              </w:rPr>
            </w:pPr>
          </w:p>
        </w:tc>
        <w:tc>
          <w:tcPr>
            <w:tcW w:w="2055" w:type="dxa"/>
            <w:gridSpan w:val="2"/>
            <w:noWrap w:val="0"/>
            <w:vAlign w:val="center"/>
          </w:tcPr>
          <w:p>
            <w:pPr>
              <w:spacing w:before="0" w:beforeAutospacing="0" w:after="0" w:afterAutospacing="0" w:line="320" w:lineRule="exact"/>
              <w:jc w:val="center"/>
              <w:rPr>
                <w:rFonts w:hint="default" w:ascii="Times New Roman" w:hAnsi="Times New Roman" w:cs="Times New Roman"/>
                <w:color w:val="000000"/>
                <w:lang w:val="en-US" w:eastAsia="zh-CN"/>
              </w:rPr>
            </w:pPr>
          </w:p>
        </w:tc>
        <w:tc>
          <w:tcPr>
            <w:tcW w:w="1905" w:type="dxa"/>
            <w:noWrap w:val="0"/>
            <w:vAlign w:val="center"/>
          </w:tcPr>
          <w:p>
            <w:pPr>
              <w:spacing w:before="0" w:beforeAutospacing="0" w:after="0" w:afterAutospacing="0" w:line="320" w:lineRule="exact"/>
              <w:jc w:val="center"/>
              <w:rPr>
                <w:rFonts w:hint="default" w:ascii="Times New Roman" w:hAnsi="Times New Roman" w:cs="Times New Roman"/>
                <w:color w:val="00000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60" w:type="dxa"/>
            <w:noWrap w:val="0"/>
            <w:vAlign w:val="center"/>
          </w:tcPr>
          <w:p>
            <w:pPr>
              <w:spacing w:before="0" w:beforeAutospacing="0" w:after="0" w:afterAutospacing="0" w:line="320" w:lineRule="exact"/>
              <w:jc w:val="center"/>
              <w:rPr>
                <w:rFonts w:hint="default" w:ascii="Times New Roman" w:hAnsi="Times New Roman" w:eastAsia="黑体" w:cs="Times New Roman"/>
                <w:b w:val="0"/>
                <w:bCs w:val="0"/>
                <w:color w:val="000000"/>
                <w:sz w:val="24"/>
                <w:szCs w:val="24"/>
                <w:lang w:val="en-US" w:eastAsia="zh-CN"/>
              </w:rPr>
            </w:pPr>
            <w:r>
              <w:rPr>
                <w:rFonts w:hint="default" w:ascii="Times New Roman" w:hAnsi="Times New Roman" w:eastAsia="黑体" w:cs="Times New Roman"/>
                <w:b w:val="0"/>
                <w:bCs w:val="0"/>
                <w:color w:val="000000"/>
                <w:sz w:val="24"/>
                <w:szCs w:val="24"/>
                <w:lang w:val="en-US" w:eastAsia="zh-CN"/>
              </w:rPr>
              <w:t>备  注</w:t>
            </w:r>
          </w:p>
        </w:tc>
        <w:tc>
          <w:tcPr>
            <w:tcW w:w="5985" w:type="dxa"/>
            <w:gridSpan w:val="5"/>
            <w:noWrap w:val="0"/>
            <w:vAlign w:val="center"/>
          </w:tcPr>
          <w:p>
            <w:pPr>
              <w:spacing w:before="0" w:beforeAutospacing="0" w:after="0" w:afterAutospacing="0" w:line="320" w:lineRule="exact"/>
              <w:jc w:val="left"/>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请说明市场占有率是按产品销售收入金额计算或按产品销售数量计算。其他情况可作简要说明。</w:t>
            </w:r>
          </w:p>
        </w:tc>
      </w:tr>
    </w:tbl>
    <w:p>
      <w:pPr>
        <w:keepNext w:val="0"/>
        <w:keepLines w:val="0"/>
        <w:pageBreakBefore w:val="0"/>
        <w:widowControl w:val="0"/>
        <w:kinsoku/>
        <w:wordWrap/>
        <w:overflowPunct/>
        <w:topLinePunct w:val="0"/>
        <w:autoSpaceDE/>
        <w:autoSpaceDN/>
        <w:bidi w:val="0"/>
        <w:snapToGrid/>
        <w:spacing w:beforeAutospacing="0" w:afterAutospacing="0" w:line="240" w:lineRule="exact"/>
        <w:ind w:left="0" w:leftChars="0" w:right="0" w:rightChars="0"/>
        <w:jc w:val="both"/>
        <w:outlineLvl w:val="9"/>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注：</w:t>
      </w:r>
      <w:r>
        <w:rPr>
          <w:rFonts w:hint="default" w:ascii="Times New Roman" w:hAnsi="Times New Roman" w:eastAsia="黑体" w:cs="Times New Roman"/>
          <w:color w:val="000000"/>
          <w:sz w:val="21"/>
          <w:szCs w:val="21"/>
          <w:lang w:val="en-US" w:eastAsia="zh-CN"/>
        </w:rPr>
        <w:t>1.填写产品的准确规范名称。</w:t>
      </w:r>
    </w:p>
    <w:p>
      <w:pPr>
        <w:keepNext w:val="0"/>
        <w:keepLines w:val="0"/>
        <w:pageBreakBefore w:val="0"/>
        <w:widowControl w:val="0"/>
        <w:numPr>
          <w:ilvl w:val="0"/>
          <w:numId w:val="4"/>
        </w:numPr>
        <w:kinsoku/>
        <w:wordWrap/>
        <w:overflowPunct/>
        <w:topLinePunct w:val="0"/>
        <w:autoSpaceDE/>
        <w:autoSpaceDN/>
        <w:bidi w:val="0"/>
        <w:snapToGrid/>
        <w:spacing w:beforeAutospacing="0" w:afterAutospacing="0" w:line="240" w:lineRule="exact"/>
        <w:ind w:left="0" w:leftChars="0" w:right="0" w:rightChars="0" w:firstLine="420"/>
        <w:jc w:val="both"/>
        <w:outlineLvl w:val="9"/>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sz w:val="21"/>
          <w:szCs w:val="21"/>
          <w:lang w:val="en-US" w:eastAsia="zh-CN"/>
        </w:rPr>
        <w:t>可直接对应国家统计局</w:t>
      </w:r>
      <w:r>
        <w:rPr>
          <w:rFonts w:hint="default" w:ascii="Times New Roman" w:hAnsi="Times New Roman" w:eastAsia="黑体" w:cs="Times New Roman"/>
          <w:color w:val="000000"/>
          <w:sz w:val="21"/>
          <w:szCs w:val="21"/>
          <w:lang w:eastAsia="zh-CN"/>
        </w:rPr>
        <w:t>《统计用产品分类目录》第四级或第五级产品类别的，填写相应的</w:t>
      </w:r>
      <w:r>
        <w:rPr>
          <w:rFonts w:hint="default" w:ascii="Times New Roman" w:hAnsi="Times New Roman" w:eastAsia="黑体" w:cs="Times New Roman"/>
          <w:color w:val="000000"/>
          <w:sz w:val="21"/>
          <w:szCs w:val="21"/>
          <w:lang w:val="en-US" w:eastAsia="zh-CN"/>
        </w:rPr>
        <w:t>8位或10位代码。</w:t>
      </w:r>
    </w:p>
    <w:p>
      <w:pPr>
        <w:keepNext w:val="0"/>
        <w:keepLines w:val="0"/>
        <w:pageBreakBefore w:val="0"/>
        <w:widowControl w:val="0"/>
        <w:kinsoku/>
        <w:wordWrap/>
        <w:overflowPunct/>
        <w:topLinePunct w:val="0"/>
        <w:autoSpaceDE/>
        <w:autoSpaceDN/>
        <w:bidi w:val="0"/>
        <w:snapToGrid/>
        <w:spacing w:beforeAutospacing="0" w:afterAutospacing="0" w:line="240" w:lineRule="exact"/>
        <w:ind w:left="0" w:leftChars="0" w:right="0" w:rightChars="0" w:firstLine="420"/>
        <w:jc w:val="both"/>
        <w:outlineLvl w:val="9"/>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sz w:val="21"/>
          <w:szCs w:val="21"/>
          <w:lang w:val="en-US" w:eastAsia="zh-CN"/>
        </w:rPr>
        <w:t>3.无法对应《</w:t>
      </w:r>
      <w:r>
        <w:rPr>
          <w:rFonts w:hint="default" w:ascii="Times New Roman" w:hAnsi="Times New Roman" w:eastAsia="黑体" w:cs="Times New Roman"/>
          <w:color w:val="000000"/>
          <w:sz w:val="21"/>
          <w:szCs w:val="21"/>
          <w:lang w:eastAsia="zh-CN"/>
        </w:rPr>
        <w:t>统计用产品分类</w:t>
      </w:r>
      <w:r>
        <w:rPr>
          <w:rFonts w:hint="default" w:ascii="Times New Roman" w:hAnsi="Times New Roman" w:eastAsia="黑体" w:cs="Times New Roman"/>
          <w:color w:val="000000"/>
          <w:sz w:val="21"/>
          <w:szCs w:val="21"/>
          <w:lang w:val="en-US" w:eastAsia="zh-CN"/>
        </w:rPr>
        <w:t>目录》类别的，请注明是否符合行业惯例分类或是否新产品。</w:t>
      </w:r>
    </w:p>
    <w:p>
      <w:pPr>
        <w:keepNext w:val="0"/>
        <w:keepLines w:val="0"/>
        <w:pageBreakBefore w:val="0"/>
        <w:widowControl w:val="0"/>
        <w:kinsoku/>
        <w:wordWrap/>
        <w:overflowPunct/>
        <w:topLinePunct w:val="0"/>
        <w:autoSpaceDE/>
        <w:autoSpaceDN/>
        <w:bidi w:val="0"/>
        <w:snapToGrid/>
        <w:spacing w:beforeAutospacing="0" w:afterAutospacing="0" w:line="240" w:lineRule="exact"/>
        <w:ind w:left="0" w:leftChars="0" w:right="0" w:rightChars="0" w:firstLine="420"/>
        <w:jc w:val="both"/>
        <w:outlineLvl w:val="9"/>
        <w:rPr>
          <w:rFonts w:hint="default" w:ascii="Times New Roman" w:hAnsi="Times New Roman" w:eastAsia="黑体" w:cs="Times New Roman"/>
          <w:color w:val="000000"/>
          <w:sz w:val="21"/>
          <w:szCs w:val="21"/>
          <w:lang w:val="en-US" w:eastAsia="zh-CN"/>
        </w:rPr>
      </w:pPr>
      <w:r>
        <w:rPr>
          <w:rFonts w:hint="default" w:ascii="Times New Roman" w:hAnsi="Times New Roman" w:eastAsia="黑体" w:cs="Times New Roman"/>
          <w:color w:val="000000"/>
          <w:sz w:val="21"/>
          <w:szCs w:val="21"/>
          <w:lang w:val="en-US" w:eastAsia="zh-CN"/>
        </w:rPr>
        <w:t>4.市场占有率各项相关数据按照“产品准确名称”表述的具体产品填写。排名为必填项。</w:t>
      </w:r>
    </w:p>
    <w:p>
      <w:pPr>
        <w:keepNext w:val="0"/>
        <w:keepLines w:val="0"/>
        <w:pageBreakBefore w:val="0"/>
        <w:widowControl w:val="0"/>
        <w:kinsoku/>
        <w:wordWrap/>
        <w:overflowPunct/>
        <w:topLinePunct w:val="0"/>
        <w:autoSpaceDE/>
        <w:autoSpaceDN/>
        <w:bidi w:val="0"/>
        <w:snapToGrid/>
        <w:spacing w:beforeAutospacing="0" w:afterAutospacing="0" w:line="520" w:lineRule="exact"/>
        <w:ind w:right="0" w:rightChars="0" w:firstLine="640"/>
        <w:jc w:val="both"/>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我单位承诺此说明的真实性和准确性，同意向社会公开以上数据并接受社会监督。如存在不实、虚假信息，自愿取消我单位本次及三年内的申报资格，愿意接受通报处理并承担由此产生的不良影响。                 </w:t>
      </w:r>
    </w:p>
    <w:p>
      <w:pPr>
        <w:keepNext w:val="0"/>
        <w:keepLines w:val="0"/>
        <w:pageBreakBefore w:val="0"/>
        <w:widowControl w:val="0"/>
        <w:kinsoku/>
        <w:wordWrap/>
        <w:overflowPunct/>
        <w:topLinePunct w:val="0"/>
        <w:autoSpaceDE/>
        <w:autoSpaceDN/>
        <w:bidi w:val="0"/>
        <w:snapToGrid/>
        <w:spacing w:beforeAutospacing="0" w:afterAutospacing="0" w:line="520" w:lineRule="exact"/>
        <w:ind w:left="0" w:leftChars="0" w:right="0" w:rightChars="0" w:firstLine="0" w:firstLineChars="0"/>
        <w:jc w:val="both"/>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（企业落款并盖章）</w:t>
      </w:r>
    </w:p>
    <w:p>
      <w:pPr>
        <w:keepNext w:val="0"/>
        <w:keepLines w:val="0"/>
        <w:pageBreakBefore w:val="0"/>
        <w:widowControl w:val="0"/>
        <w:tabs>
          <w:tab w:val="left" w:pos="8643"/>
        </w:tabs>
        <w:kinsoku/>
        <w:wordWrap/>
        <w:overflowPunct/>
        <w:topLinePunct w:val="0"/>
        <w:autoSpaceDE/>
        <w:autoSpaceDN/>
        <w:bidi w:val="0"/>
        <w:snapToGrid/>
        <w:spacing w:beforeAutospacing="0" w:afterAutospacing="0" w:line="520" w:lineRule="exact"/>
        <w:ind w:left="210" w:leftChars="100" w:right="210" w:rightChars="100"/>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2023年X月XX日</w:t>
      </w:r>
    </w:p>
    <w:p>
      <w:pPr>
        <w:pStyle w:val="28"/>
        <w:rPr>
          <w:rFonts w:hint="default" w:ascii="Times New Roman" w:hAnsi="Times New Roman" w:eastAsia="黑体" w:cs="Times New Roman"/>
          <w:color w:val="000000"/>
          <w:sz w:val="32"/>
          <w:szCs w:val="32"/>
          <w:lang w:val="en-US" w:eastAsia="zh-CN"/>
        </w:rPr>
      </w:pPr>
    </w:p>
    <w:p>
      <w:pPr>
        <w:pStyle w:val="28"/>
        <w:rPr>
          <w:rFonts w:hint="default" w:ascii="Times New Roman" w:hAnsi="Times New Roman" w:eastAsia="黑体" w:cs="Times New Roman"/>
          <w:color w:val="000000"/>
          <w:sz w:val="32"/>
          <w:szCs w:val="32"/>
          <w:lang w:val="en-US" w:eastAsia="zh-CN"/>
        </w:rPr>
      </w:pPr>
    </w:p>
    <w:p>
      <w:pPr>
        <w:pStyle w:val="28"/>
        <w:rPr>
          <w:rFonts w:hint="default" w:ascii="Times New Roman" w:hAnsi="Times New Roman" w:eastAsia="黑体" w:cs="Times New Roman"/>
          <w:color w:val="000000"/>
          <w:sz w:val="32"/>
          <w:szCs w:val="32"/>
          <w:lang w:val="en-US" w:eastAsia="zh-CN"/>
        </w:rPr>
      </w:pPr>
    </w:p>
    <w:p>
      <w:pPr>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w:t>
      </w:r>
      <w:r>
        <w:rPr>
          <w:rFonts w:hint="eastAsia" w:ascii="Times New Roman" w:hAnsi="Times New Roman" w:eastAsia="黑体" w:cs="Times New Roman"/>
          <w:color w:val="000000"/>
          <w:sz w:val="32"/>
          <w:szCs w:val="32"/>
          <w:lang w:val="en-US" w:eastAsia="zh-CN"/>
        </w:rPr>
        <w:t>4</w:t>
      </w:r>
    </w:p>
    <w:p>
      <w:pPr>
        <w:pStyle w:val="28"/>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default" w:ascii="Times New Roman" w:hAnsi="Times New Roman" w:eastAsia="黑体" w:cs="Times New Roman"/>
          <w:color w:val="000000"/>
          <w:sz w:val="32"/>
          <w:szCs w:val="32"/>
          <w:lang w:val="en-US" w:eastAsia="zh-CN"/>
        </w:rPr>
      </w:pPr>
    </w:p>
    <w:p>
      <w:pPr>
        <w:pStyle w:val="28"/>
        <w:jc w:val="center"/>
        <w:rPr>
          <w:rFonts w:hint="default" w:ascii="Times New Roman" w:hAnsi="Times New Roman" w:eastAsia="方正小标宋简体" w:cs="Times New Roman"/>
          <w:color w:val="000000"/>
          <w:sz w:val="36"/>
          <w:szCs w:val="36"/>
          <w:lang w:val="en-US" w:eastAsia="zh-CN"/>
        </w:rPr>
      </w:pPr>
      <w:r>
        <w:rPr>
          <w:rFonts w:hint="default" w:ascii="Times New Roman" w:hAnsi="Times New Roman" w:eastAsia="方正小标宋简体" w:cs="Times New Roman"/>
          <w:color w:val="000000"/>
          <w:sz w:val="36"/>
          <w:szCs w:val="36"/>
          <w:lang w:val="en-US" w:eastAsia="zh-CN"/>
        </w:rPr>
        <w:t>需参加复核的第一批市级制造业单项冠军企业名单</w:t>
      </w:r>
    </w:p>
    <w:tbl>
      <w:tblPr>
        <w:tblStyle w:val="1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1143"/>
        <w:gridCol w:w="4765"/>
        <w:gridCol w:w="2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exact"/>
          <w:jc w:val="center"/>
        </w:trPr>
        <w:tc>
          <w:tcPr>
            <w:tcW w:w="1143"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黑体" w:cs="Times New Roman"/>
                <w:i w:val="0"/>
                <w:color w:val="000000"/>
                <w:kern w:val="0"/>
                <w:sz w:val="24"/>
                <w:szCs w:val="24"/>
                <w:lang w:val="en-US" w:eastAsia="zh-CN" w:bidi="ar"/>
              </w:rPr>
            </w:pPr>
            <w:r>
              <w:rPr>
                <w:rFonts w:hint="default" w:ascii="Times New Roman" w:hAnsi="Times New Roman" w:eastAsia="黑体" w:cs="Times New Roman"/>
                <w:i w:val="0"/>
                <w:color w:val="000000"/>
                <w:kern w:val="0"/>
                <w:sz w:val="24"/>
                <w:szCs w:val="24"/>
                <w:lang w:val="en-US" w:eastAsia="zh-CN" w:bidi="ar"/>
              </w:rPr>
              <w:t>序号</w:t>
            </w:r>
          </w:p>
        </w:tc>
        <w:tc>
          <w:tcPr>
            <w:tcW w:w="4765"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黑体" w:cs="Times New Roman"/>
                <w:i w:val="0"/>
                <w:color w:val="000000"/>
                <w:kern w:val="0"/>
                <w:sz w:val="24"/>
                <w:szCs w:val="24"/>
                <w:lang w:val="en-US" w:eastAsia="zh-CN" w:bidi="ar"/>
              </w:rPr>
            </w:pPr>
            <w:r>
              <w:rPr>
                <w:rFonts w:hint="default" w:ascii="Times New Roman" w:hAnsi="Times New Roman" w:eastAsia="黑体" w:cs="Times New Roman"/>
                <w:i w:val="0"/>
                <w:color w:val="000000"/>
                <w:kern w:val="0"/>
                <w:sz w:val="24"/>
                <w:szCs w:val="24"/>
                <w:lang w:val="en-US" w:eastAsia="zh-CN" w:bidi="ar"/>
              </w:rPr>
              <w:t>企业名称</w:t>
            </w:r>
          </w:p>
        </w:tc>
        <w:tc>
          <w:tcPr>
            <w:tcW w:w="2786"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黑体" w:cs="Times New Roman"/>
                <w:i w:val="0"/>
                <w:color w:val="000000"/>
                <w:kern w:val="0"/>
                <w:sz w:val="24"/>
                <w:szCs w:val="24"/>
                <w:lang w:val="en-US" w:eastAsia="zh-CN" w:bidi="ar"/>
              </w:rPr>
            </w:pPr>
            <w:r>
              <w:rPr>
                <w:rFonts w:hint="default" w:ascii="Times New Roman" w:hAnsi="Times New Roman" w:eastAsia="黑体" w:cs="Times New Roman"/>
                <w:i w:val="0"/>
                <w:color w:val="000000"/>
                <w:kern w:val="0"/>
                <w:sz w:val="24"/>
                <w:szCs w:val="24"/>
                <w:lang w:val="en-US" w:eastAsia="zh-CN" w:bidi="ar"/>
              </w:rPr>
              <w:t>所在区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exact"/>
          <w:jc w:val="center"/>
        </w:trPr>
        <w:tc>
          <w:tcPr>
            <w:tcW w:w="1143"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1</w:t>
            </w:r>
          </w:p>
        </w:tc>
        <w:tc>
          <w:tcPr>
            <w:tcW w:w="4765" w:type="dxa"/>
            <w:noWrap w:val="0"/>
            <w:vAlign w:val="center"/>
          </w:tcPr>
          <w:p>
            <w:pPr>
              <w:spacing w:beforeAutospacing="0" w:afterAutospacing="0" w:line="4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曙光信息产业股份有限公司</w:t>
            </w:r>
          </w:p>
        </w:tc>
        <w:tc>
          <w:tcPr>
            <w:tcW w:w="2786" w:type="dxa"/>
            <w:noWrap w:val="0"/>
            <w:vAlign w:val="center"/>
          </w:tcPr>
          <w:p>
            <w:pPr>
              <w:spacing w:beforeAutospacing="0" w:afterAutospacing="0" w:line="4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滨海新区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exact"/>
          <w:jc w:val="center"/>
        </w:trPr>
        <w:tc>
          <w:tcPr>
            <w:tcW w:w="1143"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2</w:t>
            </w:r>
          </w:p>
        </w:tc>
        <w:tc>
          <w:tcPr>
            <w:tcW w:w="4765" w:type="dxa"/>
            <w:noWrap w:val="0"/>
            <w:vAlign w:val="center"/>
          </w:tcPr>
          <w:p>
            <w:pPr>
              <w:spacing w:beforeAutospacing="0" w:afterAutospacing="0" w:line="4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施耐德万高（天津）电气设备有限公司</w:t>
            </w:r>
          </w:p>
        </w:tc>
        <w:tc>
          <w:tcPr>
            <w:tcW w:w="2786" w:type="dxa"/>
            <w:noWrap w:val="0"/>
            <w:vAlign w:val="center"/>
          </w:tcPr>
          <w:p>
            <w:pPr>
              <w:spacing w:beforeAutospacing="0" w:afterAutospacing="0" w:line="4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滨海新区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exact"/>
          <w:jc w:val="center"/>
        </w:trPr>
        <w:tc>
          <w:tcPr>
            <w:tcW w:w="1143"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sz w:val="24"/>
                <w:szCs w:val="24"/>
                <w:lang w:val="en-US" w:eastAsia="zh-CN"/>
              </w:rPr>
            </w:pPr>
            <w:r>
              <w:rPr>
                <w:rFonts w:hint="default" w:ascii="Times New Roman" w:hAnsi="Times New Roman" w:eastAsia="仿宋_GB2312" w:cs="Times New Roman"/>
                <w:i w:val="0"/>
                <w:color w:val="000000"/>
                <w:sz w:val="24"/>
                <w:szCs w:val="24"/>
                <w:lang w:val="en-US" w:eastAsia="zh-CN"/>
              </w:rPr>
              <w:t>3</w:t>
            </w:r>
          </w:p>
        </w:tc>
        <w:tc>
          <w:tcPr>
            <w:tcW w:w="4765"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天津力神电池股份有限公司</w:t>
            </w:r>
          </w:p>
        </w:tc>
        <w:tc>
          <w:tcPr>
            <w:tcW w:w="2786"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滨海新区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exact"/>
          <w:jc w:val="center"/>
        </w:trPr>
        <w:tc>
          <w:tcPr>
            <w:tcW w:w="1143"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4</w:t>
            </w:r>
          </w:p>
        </w:tc>
        <w:tc>
          <w:tcPr>
            <w:tcW w:w="4765"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天津海鸥表业集团有限公司</w:t>
            </w:r>
          </w:p>
        </w:tc>
        <w:tc>
          <w:tcPr>
            <w:tcW w:w="2786"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滨海新区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exact"/>
          <w:jc w:val="center"/>
        </w:trPr>
        <w:tc>
          <w:tcPr>
            <w:tcW w:w="1143"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5</w:t>
            </w:r>
          </w:p>
        </w:tc>
        <w:tc>
          <w:tcPr>
            <w:tcW w:w="4765"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天津七一二通信广播股份有限公司</w:t>
            </w:r>
          </w:p>
        </w:tc>
        <w:tc>
          <w:tcPr>
            <w:tcW w:w="2786"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滨海新区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exact"/>
          <w:jc w:val="center"/>
        </w:trPr>
        <w:tc>
          <w:tcPr>
            <w:tcW w:w="1143"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6</w:t>
            </w:r>
          </w:p>
        </w:tc>
        <w:tc>
          <w:tcPr>
            <w:tcW w:w="4765"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天津富士达集团有限公司</w:t>
            </w:r>
          </w:p>
        </w:tc>
        <w:tc>
          <w:tcPr>
            <w:tcW w:w="2786"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东丽区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exact"/>
          <w:jc w:val="center"/>
        </w:trPr>
        <w:tc>
          <w:tcPr>
            <w:tcW w:w="1143"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7</w:t>
            </w:r>
          </w:p>
        </w:tc>
        <w:tc>
          <w:tcPr>
            <w:tcW w:w="4765"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天津建城基业集团有限公司</w:t>
            </w:r>
          </w:p>
        </w:tc>
        <w:tc>
          <w:tcPr>
            <w:tcW w:w="2786"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东丽区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exact"/>
          <w:jc w:val="center"/>
        </w:trPr>
        <w:tc>
          <w:tcPr>
            <w:tcW w:w="1143"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8</w:t>
            </w:r>
          </w:p>
        </w:tc>
        <w:tc>
          <w:tcPr>
            <w:tcW w:w="4765"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天津银河阀门有限公司</w:t>
            </w:r>
          </w:p>
        </w:tc>
        <w:tc>
          <w:tcPr>
            <w:tcW w:w="2786"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津南区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exact"/>
          <w:jc w:val="center"/>
        </w:trPr>
        <w:tc>
          <w:tcPr>
            <w:tcW w:w="1143"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9</w:t>
            </w:r>
          </w:p>
        </w:tc>
        <w:tc>
          <w:tcPr>
            <w:tcW w:w="4765"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天津市依依卫生用品股份有限公司</w:t>
            </w:r>
          </w:p>
        </w:tc>
        <w:tc>
          <w:tcPr>
            <w:tcW w:w="2786"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西青区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exact"/>
          <w:jc w:val="center"/>
        </w:trPr>
        <w:tc>
          <w:tcPr>
            <w:tcW w:w="1143"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10</w:t>
            </w:r>
          </w:p>
        </w:tc>
        <w:tc>
          <w:tcPr>
            <w:tcW w:w="4765"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天士力医药集团股份有限公司</w:t>
            </w:r>
          </w:p>
        </w:tc>
        <w:tc>
          <w:tcPr>
            <w:tcW w:w="2786"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北辰区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exact"/>
          <w:jc w:val="center"/>
        </w:trPr>
        <w:tc>
          <w:tcPr>
            <w:tcW w:w="1143"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11</w:t>
            </w:r>
          </w:p>
        </w:tc>
        <w:tc>
          <w:tcPr>
            <w:tcW w:w="4765"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天津市中重科技工程有限公司</w:t>
            </w:r>
          </w:p>
        </w:tc>
        <w:tc>
          <w:tcPr>
            <w:tcW w:w="2786"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北辰区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exact"/>
          <w:jc w:val="center"/>
        </w:trPr>
        <w:tc>
          <w:tcPr>
            <w:tcW w:w="1143"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12</w:t>
            </w:r>
          </w:p>
        </w:tc>
        <w:tc>
          <w:tcPr>
            <w:tcW w:w="4765" w:type="dxa"/>
            <w:noWrap w:val="0"/>
            <w:vAlign w:val="center"/>
          </w:tcPr>
          <w:p>
            <w:pPr>
              <w:spacing w:beforeAutospacing="0" w:afterAutospacing="0" w:line="4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天津红日药业股份有限公司</w:t>
            </w:r>
          </w:p>
        </w:tc>
        <w:tc>
          <w:tcPr>
            <w:tcW w:w="2786" w:type="dxa"/>
            <w:noWrap w:val="0"/>
            <w:vAlign w:val="center"/>
          </w:tcPr>
          <w:p>
            <w:pPr>
              <w:spacing w:beforeAutospacing="0" w:afterAutospacing="0" w:line="4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武清区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exact"/>
          <w:jc w:val="center"/>
        </w:trPr>
        <w:tc>
          <w:tcPr>
            <w:tcW w:w="1143"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13</w:t>
            </w:r>
          </w:p>
        </w:tc>
        <w:tc>
          <w:tcPr>
            <w:tcW w:w="4765" w:type="dxa"/>
            <w:noWrap w:val="0"/>
            <w:vAlign w:val="center"/>
          </w:tcPr>
          <w:p>
            <w:pPr>
              <w:spacing w:beforeAutospacing="0" w:afterAutospacing="0" w:line="4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天津友发管道科技有限公司</w:t>
            </w:r>
          </w:p>
        </w:tc>
        <w:tc>
          <w:tcPr>
            <w:tcW w:w="2786" w:type="dxa"/>
            <w:noWrap w:val="0"/>
            <w:vAlign w:val="center"/>
          </w:tcPr>
          <w:p>
            <w:pPr>
              <w:spacing w:beforeAutospacing="0" w:afterAutospacing="0" w:line="4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静海区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exact"/>
          <w:jc w:val="center"/>
        </w:trPr>
        <w:tc>
          <w:tcPr>
            <w:tcW w:w="1143"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14</w:t>
            </w:r>
          </w:p>
        </w:tc>
        <w:tc>
          <w:tcPr>
            <w:tcW w:w="4765" w:type="dxa"/>
            <w:noWrap w:val="0"/>
            <w:vAlign w:val="center"/>
          </w:tcPr>
          <w:p>
            <w:pPr>
              <w:spacing w:beforeAutospacing="0" w:afterAutospacing="0" w:line="4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天津华源线材制品有限公司</w:t>
            </w:r>
          </w:p>
        </w:tc>
        <w:tc>
          <w:tcPr>
            <w:tcW w:w="2786" w:type="dxa"/>
            <w:noWrap w:val="0"/>
            <w:vAlign w:val="center"/>
          </w:tcPr>
          <w:p>
            <w:pPr>
              <w:spacing w:beforeAutospacing="0" w:afterAutospacing="0" w:line="4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静海区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exact"/>
          <w:jc w:val="center"/>
        </w:trPr>
        <w:tc>
          <w:tcPr>
            <w:tcW w:w="1143"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15</w:t>
            </w:r>
          </w:p>
        </w:tc>
        <w:tc>
          <w:tcPr>
            <w:tcW w:w="4765"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天津市凯诺实业有限公司</w:t>
            </w:r>
          </w:p>
        </w:tc>
        <w:tc>
          <w:tcPr>
            <w:tcW w:w="2786"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静海区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67" w:hRule="exact"/>
          <w:jc w:val="center"/>
        </w:trPr>
        <w:tc>
          <w:tcPr>
            <w:tcW w:w="1143"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16</w:t>
            </w:r>
          </w:p>
        </w:tc>
        <w:tc>
          <w:tcPr>
            <w:tcW w:w="4765"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天津荣亨集团股份有限公司</w:t>
            </w:r>
          </w:p>
        </w:tc>
        <w:tc>
          <w:tcPr>
            <w:tcW w:w="2786" w:type="dxa"/>
            <w:noWrap w:val="0"/>
            <w:vAlign w:val="center"/>
          </w:tcPr>
          <w:p>
            <w:pPr>
              <w:keepNext w:val="0"/>
              <w:keepLines w:val="0"/>
              <w:widowControl/>
              <w:suppressLineNumbers w:val="0"/>
              <w:spacing w:beforeAutospacing="0" w:afterAutospacing="0" w:line="400" w:lineRule="exact"/>
              <w:jc w:val="center"/>
              <w:rPr>
                <w:rFonts w:hint="default" w:ascii="Times New Roman" w:hAnsi="Times New Roman" w:eastAsia="仿宋_GB2312" w:cs="Times New Roman"/>
                <w:i w:val="0"/>
                <w:color w:val="000000"/>
                <w:kern w:val="0"/>
                <w:sz w:val="24"/>
                <w:szCs w:val="24"/>
                <w:lang w:val="en-US" w:eastAsia="zh-CN" w:bidi="ar"/>
              </w:rPr>
            </w:pPr>
            <w:r>
              <w:rPr>
                <w:rFonts w:hint="default" w:ascii="Times New Roman" w:hAnsi="Times New Roman" w:eastAsia="仿宋_GB2312" w:cs="Times New Roman"/>
                <w:i w:val="0"/>
                <w:color w:val="000000"/>
                <w:kern w:val="0"/>
                <w:sz w:val="24"/>
                <w:szCs w:val="24"/>
                <w:lang w:val="en-US" w:eastAsia="zh-CN" w:bidi="ar"/>
              </w:rPr>
              <w:t>宁河区</w:t>
            </w:r>
          </w:p>
        </w:tc>
      </w:tr>
    </w:tbl>
    <w:p>
      <w:pPr>
        <w:keepNext w:val="0"/>
        <w:keepLines w:val="0"/>
        <w:pageBreakBefore w:val="0"/>
        <w:widowControl w:val="0"/>
        <w:tabs>
          <w:tab w:val="left" w:pos="1843"/>
          <w:tab w:val="left" w:pos="2127"/>
          <w:tab w:val="left" w:pos="7236"/>
        </w:tabs>
        <w:kinsoku/>
        <w:wordWrap/>
        <w:overflowPunct/>
        <w:topLinePunct w:val="0"/>
        <w:autoSpaceDE/>
        <w:autoSpaceDN/>
        <w:bidi w:val="0"/>
        <w:adjustRightInd/>
        <w:snapToGrid/>
        <w:spacing w:beforeAutospacing="0" w:afterAutospacing="0" w:line="580" w:lineRule="exact"/>
        <w:ind w:left="0" w:leftChars="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                                  </w:t>
      </w:r>
    </w:p>
    <w:p>
      <w:pP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br w:type="page"/>
      </w:r>
    </w:p>
    <w:p>
      <w:pPr>
        <w:rPr>
          <w:rFonts w:hint="default" w:ascii="Times New Roman" w:hAnsi="Times New Roman" w:eastAsia="黑体" w:cs="Times New Roman"/>
          <w:color w:val="000000"/>
          <w:sz w:val="32"/>
          <w:szCs w:val="32"/>
          <w:lang w:val="en" w:eastAsia="zh-CN"/>
        </w:rPr>
      </w:pPr>
      <w:r>
        <w:rPr>
          <w:rFonts w:hint="default" w:ascii="Times New Roman" w:hAnsi="Times New Roman" w:eastAsia="黑体" w:cs="Times New Roman"/>
          <w:color w:val="000000"/>
          <w:sz w:val="32"/>
          <w:szCs w:val="32"/>
          <w:lang w:val="en-US" w:eastAsia="zh-CN"/>
        </w:rPr>
        <w:t>附件</w:t>
      </w:r>
      <w:r>
        <w:rPr>
          <w:rFonts w:hint="default" w:ascii="Times New Roman" w:hAnsi="Times New Roman" w:eastAsia="黑体" w:cs="Times New Roman"/>
          <w:color w:val="000000"/>
          <w:sz w:val="32"/>
          <w:szCs w:val="32"/>
          <w:lang w:val="en" w:eastAsia="zh-CN"/>
        </w:rPr>
        <w:t>5</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Times New Roman" w:hAnsi="Times New Roman" w:eastAsia="方正小标宋简体" w:cs="方正小标宋简体"/>
          <w:sz w:val="44"/>
          <w:szCs w:val="44"/>
        </w:rPr>
      </w:pPr>
      <w:r>
        <w:rPr>
          <w:rFonts w:hint="default" w:ascii="Times New Roman" w:hAnsi="Times New Roman" w:eastAsia="方正小标宋简体" w:cs="Times New Roman"/>
          <w:sz w:val="44"/>
          <w:szCs w:val="44"/>
        </w:rPr>
        <w:t>第四批市级制造业单项冠军培育遴选和第一批市级制造业单项冠军复核</w:t>
      </w:r>
      <w:r>
        <w:rPr>
          <w:rFonts w:hint="eastAsia" w:ascii="Times New Roman" w:hAnsi="Times New Roman" w:eastAsia="方正小标宋简体" w:cs="方正小标宋简体"/>
          <w:sz w:val="44"/>
          <w:szCs w:val="44"/>
        </w:rPr>
        <w:t>汇总表</w:t>
      </w:r>
    </w:p>
    <w:p>
      <w:pPr>
        <w:numPr>
          <w:ilvl w:val="0"/>
          <w:numId w:val="0"/>
        </w:numPr>
        <w:jc w:val="both"/>
        <w:rPr>
          <w:rFonts w:hint="eastAsia" w:ascii="Times New Roman" w:hAnsi="Times New Roman" w:eastAsia="黑体" w:cs="黑体"/>
          <w:sz w:val="32"/>
          <w:szCs w:val="32"/>
          <w:lang w:eastAsia="zh-CN"/>
        </w:rPr>
      </w:pPr>
    </w:p>
    <w:p>
      <w:pPr>
        <w:numPr>
          <w:ilvl w:val="0"/>
          <w:numId w:val="0"/>
        </w:numPr>
        <w:jc w:val="both"/>
        <w:rPr>
          <w:rFonts w:hint="eastAsia"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填报单位（盖章）：</w:t>
      </w:r>
      <w:r>
        <w:rPr>
          <w:rFonts w:hint="eastAsia" w:ascii="Times New Roman" w:hAnsi="Times New Roman" w:eastAsia="黑体" w:cs="黑体"/>
          <w:sz w:val="32"/>
          <w:szCs w:val="32"/>
          <w:u w:val="single"/>
          <w:lang w:val="en-US" w:eastAsia="zh-CN"/>
        </w:rPr>
        <w:t xml:space="preserve">                  </w:t>
      </w:r>
    </w:p>
    <w:p>
      <w:pPr>
        <w:pStyle w:val="2"/>
        <w:rPr>
          <w:rFonts w:hint="eastAsia"/>
          <w:lang w:val="en-US" w:eastAsia="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287"/>
        <w:gridCol w:w="1368"/>
        <w:gridCol w:w="1437"/>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82" w:type="dxa"/>
            <w:noWrap w:val="0"/>
            <w:vAlign w:val="center"/>
          </w:tcPr>
          <w:p>
            <w:pPr>
              <w:numPr>
                <w:ilvl w:val="0"/>
                <w:numId w:val="0"/>
              </w:numPr>
              <w:jc w:val="center"/>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eastAsia="zh-CN"/>
              </w:rPr>
              <w:t>序号</w:t>
            </w:r>
          </w:p>
        </w:tc>
        <w:tc>
          <w:tcPr>
            <w:tcW w:w="2287" w:type="dxa"/>
            <w:noWrap w:val="0"/>
            <w:vAlign w:val="center"/>
          </w:tcPr>
          <w:p>
            <w:pPr>
              <w:numPr>
                <w:ilvl w:val="0"/>
                <w:numId w:val="0"/>
              </w:numPr>
              <w:jc w:val="center"/>
              <w:rPr>
                <w:rFonts w:hint="eastAsia" w:ascii="Times New Roman" w:hAnsi="Times New Roman" w:eastAsia="黑体" w:cs="黑体"/>
                <w:sz w:val="28"/>
                <w:szCs w:val="28"/>
                <w:lang w:eastAsia="zh-CN"/>
              </w:rPr>
            </w:pPr>
            <w:r>
              <w:rPr>
                <w:rFonts w:hint="eastAsia" w:ascii="Times New Roman" w:hAnsi="Times New Roman" w:eastAsia="黑体" w:cs="黑体"/>
                <w:sz w:val="28"/>
                <w:szCs w:val="28"/>
                <w:lang w:eastAsia="zh-CN"/>
              </w:rPr>
              <w:t>企业名称</w:t>
            </w:r>
          </w:p>
        </w:tc>
        <w:tc>
          <w:tcPr>
            <w:tcW w:w="1368" w:type="dxa"/>
            <w:noWrap w:val="0"/>
            <w:vAlign w:val="center"/>
          </w:tcPr>
          <w:p>
            <w:pPr>
              <w:numPr>
                <w:ilvl w:val="0"/>
                <w:numId w:val="0"/>
              </w:numPr>
              <w:jc w:val="center"/>
              <w:rPr>
                <w:rFonts w:hint="eastAsia" w:ascii="Times New Roman" w:hAnsi="Times New Roman" w:eastAsia="黑体" w:cs="黑体"/>
                <w:sz w:val="28"/>
                <w:szCs w:val="28"/>
                <w:lang w:eastAsia="zh-CN"/>
              </w:rPr>
            </w:pPr>
            <w:r>
              <w:rPr>
                <w:rFonts w:hint="eastAsia" w:ascii="Times New Roman" w:hAnsi="Times New Roman" w:eastAsia="黑体" w:cs="黑体"/>
                <w:sz w:val="28"/>
                <w:szCs w:val="28"/>
                <w:lang w:eastAsia="zh-CN"/>
              </w:rPr>
              <w:t>联系人</w:t>
            </w:r>
          </w:p>
        </w:tc>
        <w:tc>
          <w:tcPr>
            <w:tcW w:w="1437" w:type="dxa"/>
            <w:noWrap w:val="0"/>
            <w:vAlign w:val="center"/>
          </w:tcPr>
          <w:p>
            <w:pPr>
              <w:numPr>
                <w:ilvl w:val="0"/>
                <w:numId w:val="0"/>
              </w:numPr>
              <w:jc w:val="center"/>
              <w:rPr>
                <w:rFonts w:hint="default"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联系电话</w:t>
            </w:r>
          </w:p>
        </w:tc>
        <w:tc>
          <w:tcPr>
            <w:tcW w:w="2071" w:type="dxa"/>
            <w:noWrap w:val="0"/>
            <w:vAlign w:val="center"/>
          </w:tcPr>
          <w:p>
            <w:pPr>
              <w:numPr>
                <w:ilvl w:val="0"/>
                <w:numId w:val="0"/>
              </w:numPr>
              <w:jc w:val="center"/>
              <w:rPr>
                <w:rFonts w:hint="default"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推荐类型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w:t>
            </w:r>
          </w:p>
        </w:tc>
        <w:tc>
          <w:tcPr>
            <w:tcW w:w="228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40"/>
                <w:szCs w:val="40"/>
                <w:vertAlign w:val="baseline"/>
              </w:rPr>
            </w:pPr>
          </w:p>
        </w:tc>
        <w:tc>
          <w:tcPr>
            <w:tcW w:w="136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40"/>
                <w:szCs w:val="40"/>
                <w:vertAlign w:val="baseline"/>
              </w:rPr>
            </w:pPr>
          </w:p>
        </w:tc>
        <w:tc>
          <w:tcPr>
            <w:tcW w:w="143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40"/>
                <w:szCs w:val="40"/>
                <w:vertAlign w:val="baseline"/>
              </w:rPr>
            </w:pPr>
          </w:p>
        </w:tc>
        <w:tc>
          <w:tcPr>
            <w:tcW w:w="207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40"/>
                <w:szCs w:val="4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w:t>
            </w:r>
          </w:p>
        </w:tc>
        <w:tc>
          <w:tcPr>
            <w:tcW w:w="228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40"/>
                <w:szCs w:val="40"/>
                <w:vertAlign w:val="baseline"/>
              </w:rPr>
            </w:pPr>
          </w:p>
        </w:tc>
        <w:tc>
          <w:tcPr>
            <w:tcW w:w="136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40"/>
                <w:szCs w:val="40"/>
                <w:vertAlign w:val="baseline"/>
              </w:rPr>
            </w:pPr>
          </w:p>
        </w:tc>
        <w:tc>
          <w:tcPr>
            <w:tcW w:w="143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40"/>
                <w:szCs w:val="40"/>
                <w:vertAlign w:val="baseline"/>
              </w:rPr>
            </w:pPr>
          </w:p>
        </w:tc>
        <w:tc>
          <w:tcPr>
            <w:tcW w:w="207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40"/>
                <w:szCs w:val="4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2"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仿宋_GB2312" w:cs="Times New Roman"/>
                <w:sz w:val="24"/>
                <w:szCs w:val="24"/>
                <w:vertAlign w:val="baseline"/>
                <w:lang w:val="en-US" w:eastAsia="zh-CN"/>
              </w:rPr>
            </w:pPr>
          </w:p>
        </w:tc>
        <w:tc>
          <w:tcPr>
            <w:tcW w:w="228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40"/>
                <w:szCs w:val="40"/>
                <w:vertAlign w:val="baseline"/>
              </w:rPr>
            </w:pPr>
          </w:p>
        </w:tc>
        <w:tc>
          <w:tcPr>
            <w:tcW w:w="1368"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40"/>
                <w:szCs w:val="40"/>
                <w:vertAlign w:val="baseline"/>
              </w:rPr>
            </w:pPr>
          </w:p>
        </w:tc>
        <w:tc>
          <w:tcPr>
            <w:tcW w:w="1437"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40"/>
                <w:szCs w:val="40"/>
                <w:vertAlign w:val="baseline"/>
              </w:rPr>
            </w:pPr>
          </w:p>
        </w:tc>
        <w:tc>
          <w:tcPr>
            <w:tcW w:w="2071"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40"/>
                <w:szCs w:val="40"/>
                <w:vertAlign w:val="baseline"/>
              </w:rPr>
            </w:pPr>
          </w:p>
        </w:tc>
      </w:tr>
    </w:tbl>
    <w:p>
      <w:pPr>
        <w:pStyle w:val="10"/>
        <w:rPr>
          <w:rFonts w:hint="default"/>
        </w:rPr>
      </w:pPr>
    </w:p>
    <w:sectPr>
      <w:footerReference r:id="rId4" w:type="default"/>
      <w:pgSz w:w="11906" w:h="16838"/>
      <w:pgMar w:top="1440" w:right="1587"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站酷高端黑"/>
    <w:panose1 w:val="02010600030101010101"/>
    <w:charset w:val="86"/>
    <w:family w:val="auto"/>
    <w:pitch w:val="default"/>
    <w:sig w:usb0="00000000" w:usb1="00000000" w:usb2="00000016" w:usb3="00000000" w:csb0="0004000F" w:csb1="00000000"/>
  </w:font>
  <w:font w:name="等线 Light">
    <w:altName w:val="站酷高端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正黑简体">
    <w:panose1 w:val="02000000000000000000"/>
    <w:charset w:val="86"/>
    <w:family w:val="auto"/>
    <w:pitch w:val="default"/>
    <w:sig w:usb0="00000001" w:usb1="08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等线">
    <w:altName w:val="MStiffHei PRC"/>
    <w:panose1 w:val="00000000000000000000"/>
    <w:charset w:val="00"/>
    <w:family w:val="auto"/>
    <w:pitch w:val="default"/>
    <w:sig w:usb0="00000000" w:usb1="00000000" w:usb2="00000000" w:usb3="00000000" w:csb0="00000000" w:csb1="00000000"/>
  </w:font>
  <w:font w:name="MStiffHei PRC">
    <w:panose1 w:val="00000500000000000000"/>
    <w:charset w:val="86"/>
    <w:family w:val="auto"/>
    <w:pitch w:val="default"/>
    <w:sig w:usb0="A00002BF" w:usb1="3ACF7CFA" w:usb2="00000016" w:usb3="00000000" w:csb0="00060007" w:csb1="00000000"/>
  </w:font>
  <w:font w:name="楷体">
    <w:panose1 w:val="02010609060101010101"/>
    <w:charset w:val="86"/>
    <w:family w:val="auto"/>
    <w:pitch w:val="default"/>
    <w:sig w:usb0="800002BF" w:usb1="38CF7CFA" w:usb2="00000016" w:usb3="00000000" w:csb0="00040001" w:csb1="00000000"/>
  </w:font>
  <w:font w:name="等线 Light">
    <w:altName w:val="MStiffHei PRC"/>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8"/>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pPr>
        <w:pStyle w:val="32"/>
        <w:snapToGrid w:val="0"/>
        <w:rPr>
          <w:rStyle w:val="29"/>
          <w:rFonts w:hint="eastAsia" w:ascii="黑体" w:hAnsi="黑体" w:eastAsia="黑体" w:cs="黑体"/>
        </w:rPr>
      </w:pPr>
      <w:r>
        <w:rPr>
          <w:rStyle w:val="29"/>
          <w:rFonts w:hint="default" w:ascii="Times New Roman" w:hAnsi="Times New Roman" w:cs="Times New Roman"/>
        </w:rPr>
        <w:footnoteRef/>
      </w:r>
      <w:r>
        <w:rPr>
          <w:rFonts w:hint="eastAsia" w:ascii="黑体" w:hAnsi="黑体" w:eastAsia="黑体" w:cs="黑体"/>
        </w:rPr>
        <w:t xml:space="preserve"> </w:t>
      </w:r>
      <w:r>
        <w:rPr>
          <w:rFonts w:hint="eastAsia" w:ascii="黑体" w:hAnsi="黑体" w:eastAsia="黑体" w:cs="黑体"/>
          <w:lang w:eastAsia="zh-CN"/>
        </w:rPr>
        <w:t>所属行业按照《国民经济行业分类(GB/T 4754-2011)》的大类行业填写，资产总额、职工人数、资产负债率按截至</w:t>
      </w:r>
      <w:r>
        <w:rPr>
          <w:rFonts w:hint="eastAsia" w:ascii="黑体" w:hAnsi="黑体" w:eastAsia="黑体" w:cs="黑体"/>
          <w:lang w:val="en-US" w:eastAsia="zh-CN"/>
        </w:rPr>
        <w:t>2021年末填写。</w:t>
      </w:r>
    </w:p>
  </w:footnote>
  <w:footnote w:id="1">
    <w:p>
      <w:pPr>
        <w:pStyle w:val="32"/>
        <w:snapToGrid w:val="0"/>
        <w:rPr>
          <w:rStyle w:val="29"/>
          <w:rFonts w:hint="eastAsia" w:ascii="黑体" w:hAnsi="黑体" w:eastAsia="黑体" w:cs="黑体"/>
        </w:rPr>
      </w:pPr>
      <w:r>
        <w:rPr>
          <w:rStyle w:val="29"/>
          <w:rFonts w:hint="eastAsia" w:ascii="黑体" w:hAnsi="黑体" w:eastAsia="黑体" w:cs="黑体"/>
        </w:rPr>
        <w:footnoteRef/>
      </w:r>
      <w:r>
        <w:rPr>
          <w:rFonts w:hint="eastAsia" w:ascii="黑体" w:hAnsi="黑体" w:eastAsia="黑体" w:cs="黑体"/>
        </w:rPr>
        <w:t xml:space="preserve"> </w:t>
      </w:r>
      <w:r>
        <w:rPr>
          <w:rFonts w:hint="eastAsia" w:ascii="黑体" w:hAnsi="黑体" w:eastAsia="黑体" w:cs="黑体"/>
          <w:lang w:eastAsia="zh-CN"/>
        </w:rPr>
        <w:t>须填写产品在行业通用的准确名称。</w:t>
      </w:r>
    </w:p>
  </w:footnote>
  <w:footnote w:id="2">
    <w:p>
      <w:pPr>
        <w:pStyle w:val="32"/>
        <w:snapToGrid w:val="0"/>
        <w:rPr>
          <w:rStyle w:val="29"/>
          <w:rFonts w:hint="eastAsia" w:ascii="黑体" w:hAnsi="黑体" w:eastAsia="黑体" w:cs="黑体"/>
        </w:rPr>
      </w:pPr>
      <w:r>
        <w:rPr>
          <w:rStyle w:val="29"/>
          <w:rFonts w:hint="eastAsia" w:ascii="黑体" w:hAnsi="黑体" w:eastAsia="黑体" w:cs="黑体"/>
        </w:rPr>
        <w:footnoteRef/>
      </w:r>
      <w:r>
        <w:rPr>
          <w:rFonts w:hint="eastAsia" w:ascii="黑体" w:hAnsi="黑体" w:eastAsia="黑体" w:cs="黑体"/>
        </w:rPr>
        <w:t xml:space="preserve"> </w:t>
      </w:r>
      <w:r>
        <w:rPr>
          <w:rFonts w:hint="eastAsia" w:ascii="黑体" w:hAnsi="黑体" w:eastAsia="黑体" w:cs="黑体"/>
          <w:lang w:eastAsia="zh-CN"/>
        </w:rPr>
        <w:t>对照《统计用产品分类目录》，填写产品对应的第四级或第五级产品类别名称和对应的</w:t>
      </w:r>
      <w:r>
        <w:rPr>
          <w:rFonts w:hint="eastAsia" w:ascii="黑体" w:hAnsi="黑体" w:eastAsia="黑体" w:cs="黑体"/>
          <w:lang w:val="en-US" w:eastAsia="zh-CN"/>
        </w:rPr>
        <w:t>8位或10位数字</w:t>
      </w:r>
      <w:r>
        <w:rPr>
          <w:rFonts w:hint="eastAsia" w:ascii="黑体" w:hAnsi="黑体" w:eastAsia="黑体" w:cs="黑体"/>
          <w:lang w:eastAsia="zh-CN"/>
        </w:rPr>
        <w:t>代码。无法按该目录分类的，可按行业惯例分类。如企业认为是新产品则需标注新产品。</w:t>
      </w:r>
    </w:p>
  </w:footnote>
  <w:footnote w:id="3">
    <w:p>
      <w:pPr>
        <w:pStyle w:val="32"/>
        <w:snapToGrid w:val="0"/>
        <w:rPr>
          <w:rStyle w:val="29"/>
          <w:rFonts w:hint="eastAsia" w:ascii="黑体" w:hAnsi="黑体" w:eastAsia="黑体" w:cs="黑体"/>
        </w:rPr>
      </w:pPr>
      <w:r>
        <w:rPr>
          <w:rStyle w:val="29"/>
          <w:rFonts w:hint="eastAsia" w:ascii="黑体" w:hAnsi="黑体" w:eastAsia="黑体" w:cs="黑体"/>
        </w:rPr>
        <w:footnoteRef/>
      </w:r>
      <w:r>
        <w:rPr>
          <w:rFonts w:hint="eastAsia" w:ascii="黑体" w:hAnsi="黑体" w:eastAsia="黑体" w:cs="黑体"/>
        </w:rPr>
        <w:t xml:space="preserve"> </w:t>
      </w:r>
      <w:r>
        <w:rPr>
          <w:rFonts w:hint="eastAsia" w:ascii="黑体" w:hAnsi="黑体" w:eastAsia="黑体" w:cs="黑体"/>
          <w:lang w:eastAsia="zh-CN"/>
        </w:rPr>
        <w:t>对照《第六批制造业单项冠军培育遴选重点领域》，填写领域名称，如不在名单内，按照行业惯例填写。</w:t>
      </w:r>
    </w:p>
  </w:footnote>
  <w:footnote w:id="4">
    <w:p>
      <w:pPr>
        <w:pStyle w:val="32"/>
        <w:snapToGrid w:val="0"/>
        <w:rPr>
          <w:rStyle w:val="29"/>
          <w:rFonts w:hint="eastAsia" w:ascii="黑体" w:hAnsi="黑体" w:eastAsia="黑体" w:cs="黑体"/>
        </w:rPr>
      </w:pPr>
      <w:r>
        <w:rPr>
          <w:rStyle w:val="29"/>
          <w:rFonts w:hint="default" w:ascii="Times New Roman" w:hAnsi="Times New Roman" w:cs="Times New Roman"/>
        </w:rPr>
        <w:footnoteRef/>
      </w:r>
      <w:r>
        <w:rPr>
          <w:rFonts w:hint="default" w:ascii="Times New Roman" w:hAnsi="Times New Roman" w:cs="Times New Roman"/>
        </w:rPr>
        <w:t xml:space="preserve"> </w:t>
      </w:r>
      <w:r>
        <w:rPr>
          <w:rFonts w:hint="eastAsia" w:ascii="黑体" w:hAnsi="黑体" w:eastAsia="黑体" w:cs="黑体"/>
          <w:szCs w:val="22"/>
          <w:lang w:val="en-US" w:eastAsia="zh-CN"/>
        </w:rPr>
        <w:t>参照工信部产业〔2016〕105号文规定，在中国境内注册或享有五年以上全球范围内独占许可专利，并在中国法律有效保护期内的知识产权。</w:t>
      </w:r>
    </w:p>
  </w:footnote>
  <w:footnote w:id="5">
    <w:p>
      <w:pPr>
        <w:pStyle w:val="32"/>
        <w:snapToGrid w:val="0"/>
        <w:rPr>
          <w:rStyle w:val="29"/>
          <w:rFonts w:hint="eastAsia" w:ascii="黑体" w:hAnsi="黑体" w:eastAsia="黑体" w:cs="黑体"/>
        </w:rPr>
      </w:pPr>
      <w:r>
        <w:rPr>
          <w:rStyle w:val="29"/>
          <w:rFonts w:hint="default" w:ascii="Times New Roman" w:hAnsi="Times New Roman" w:cs="Times New Roman"/>
        </w:rPr>
        <w:footnoteRef/>
      </w:r>
      <w:r>
        <w:rPr>
          <w:rFonts w:hint="default" w:ascii="Times New Roman" w:hAnsi="Times New Roman" w:cs="Times New Roman"/>
        </w:rPr>
        <w:t xml:space="preserve"> </w:t>
      </w:r>
      <w:r>
        <w:rPr>
          <w:rFonts w:hint="eastAsia" w:ascii="黑体" w:hAnsi="黑体" w:eastAsia="黑体" w:cs="黑体"/>
          <w:lang w:eastAsia="zh-CN"/>
        </w:rPr>
        <w:t>所属行业按照《国民经济行业分类(GB/T 4754-2011)》的大类行业填写，资产总额、职工人数、资产负债率按截至</w:t>
      </w:r>
      <w:r>
        <w:rPr>
          <w:rFonts w:hint="eastAsia" w:ascii="黑体" w:hAnsi="黑体" w:eastAsia="黑体" w:cs="黑体"/>
          <w:lang w:val="en-US" w:eastAsia="zh-CN"/>
        </w:rPr>
        <w:t>2021年末填写。</w:t>
      </w:r>
    </w:p>
  </w:footnote>
  <w:footnote w:id="6">
    <w:p>
      <w:pPr>
        <w:pStyle w:val="32"/>
        <w:snapToGrid w:val="0"/>
        <w:rPr>
          <w:rStyle w:val="29"/>
          <w:rFonts w:hint="eastAsia" w:ascii="黑体" w:hAnsi="黑体" w:eastAsia="黑体" w:cs="黑体"/>
        </w:rPr>
      </w:pPr>
      <w:r>
        <w:rPr>
          <w:rStyle w:val="29"/>
          <w:rFonts w:hint="eastAsia" w:ascii="黑体" w:hAnsi="黑体" w:eastAsia="黑体" w:cs="黑体"/>
        </w:rPr>
        <w:footnoteRef/>
      </w:r>
      <w:r>
        <w:rPr>
          <w:rFonts w:hint="eastAsia" w:ascii="黑体" w:hAnsi="黑体" w:eastAsia="黑体" w:cs="黑体"/>
        </w:rPr>
        <w:t xml:space="preserve"> </w:t>
      </w:r>
      <w:r>
        <w:rPr>
          <w:rFonts w:hint="eastAsia" w:ascii="黑体" w:hAnsi="黑体" w:eastAsia="黑体" w:cs="黑体"/>
          <w:lang w:eastAsia="zh-CN"/>
        </w:rPr>
        <w:t>须填写产品在行业通用的准确名称。</w:t>
      </w:r>
    </w:p>
  </w:footnote>
  <w:footnote w:id="7">
    <w:p>
      <w:pPr>
        <w:pStyle w:val="32"/>
        <w:snapToGrid w:val="0"/>
        <w:rPr>
          <w:rStyle w:val="29"/>
          <w:rFonts w:hint="eastAsia" w:ascii="黑体" w:hAnsi="黑体" w:eastAsia="黑体" w:cs="黑体"/>
        </w:rPr>
      </w:pPr>
      <w:r>
        <w:rPr>
          <w:rStyle w:val="29"/>
          <w:rFonts w:hint="eastAsia" w:ascii="黑体" w:hAnsi="黑体" w:eastAsia="黑体" w:cs="黑体"/>
        </w:rPr>
        <w:footnoteRef/>
      </w:r>
      <w:r>
        <w:rPr>
          <w:rFonts w:hint="eastAsia" w:ascii="黑体" w:hAnsi="黑体" w:eastAsia="黑体" w:cs="黑体"/>
        </w:rPr>
        <w:t xml:space="preserve"> </w:t>
      </w:r>
      <w:r>
        <w:rPr>
          <w:rFonts w:hint="eastAsia" w:ascii="黑体" w:hAnsi="黑体" w:eastAsia="黑体" w:cs="黑体"/>
          <w:lang w:eastAsia="zh-CN"/>
        </w:rPr>
        <w:t>对照《统计用产品分类目录》，填写产品对应的第四级或第五级产品类别名称和对应的</w:t>
      </w:r>
      <w:r>
        <w:rPr>
          <w:rFonts w:hint="eastAsia" w:ascii="黑体" w:hAnsi="黑体" w:eastAsia="黑体" w:cs="黑体"/>
          <w:lang w:val="en-US" w:eastAsia="zh-CN"/>
        </w:rPr>
        <w:t>8位或10位数字</w:t>
      </w:r>
      <w:r>
        <w:rPr>
          <w:rFonts w:hint="eastAsia" w:ascii="黑体" w:hAnsi="黑体" w:eastAsia="黑体" w:cs="黑体"/>
          <w:lang w:eastAsia="zh-CN"/>
        </w:rPr>
        <w:t>代码。无法按该目录分类的，可按行业惯例分类。如企业认为是新产品则需标注新产品。</w:t>
      </w:r>
    </w:p>
  </w:footnote>
  <w:footnote w:id="8">
    <w:p>
      <w:pPr>
        <w:pStyle w:val="32"/>
        <w:snapToGrid w:val="0"/>
        <w:rPr>
          <w:rStyle w:val="29"/>
          <w:rFonts w:hint="eastAsia" w:ascii="黑体" w:hAnsi="黑体" w:eastAsia="黑体" w:cs="黑体"/>
        </w:rPr>
      </w:pPr>
      <w:r>
        <w:rPr>
          <w:rStyle w:val="29"/>
          <w:rFonts w:hint="eastAsia" w:ascii="黑体" w:hAnsi="黑体" w:eastAsia="黑体" w:cs="黑体"/>
        </w:rPr>
        <w:footnoteRef/>
      </w:r>
      <w:r>
        <w:rPr>
          <w:rFonts w:hint="eastAsia" w:ascii="黑体" w:hAnsi="黑体" w:eastAsia="黑体" w:cs="黑体"/>
        </w:rPr>
        <w:t xml:space="preserve"> </w:t>
      </w:r>
      <w:r>
        <w:rPr>
          <w:rFonts w:hint="eastAsia" w:ascii="黑体" w:hAnsi="黑体" w:eastAsia="黑体" w:cs="黑体"/>
          <w:lang w:eastAsia="zh-CN"/>
        </w:rPr>
        <w:t>对照《第六批制造业单项冠军培育遴选重点领域》，填写领域名称，如不在名单内，按照行业惯例填写。</w:t>
      </w:r>
    </w:p>
  </w:footnote>
  <w:footnote w:id="9">
    <w:p>
      <w:pPr>
        <w:pStyle w:val="32"/>
        <w:snapToGrid w:val="0"/>
        <w:rPr>
          <w:rStyle w:val="29"/>
          <w:rFonts w:hint="eastAsia" w:ascii="黑体" w:hAnsi="黑体" w:eastAsia="黑体" w:cs="黑体"/>
        </w:rPr>
      </w:pPr>
      <w:r>
        <w:rPr>
          <w:rStyle w:val="29"/>
          <w:rFonts w:hint="default" w:ascii="Times New Roman" w:hAnsi="Times New Roman" w:cs="Times New Roman"/>
        </w:rPr>
        <w:footnoteRef/>
      </w:r>
      <w:r>
        <w:rPr>
          <w:rFonts w:hint="eastAsia" w:ascii="黑体" w:hAnsi="黑体" w:eastAsia="黑体" w:cs="黑体"/>
        </w:rPr>
        <w:t xml:space="preserve"> </w:t>
      </w:r>
      <w:r>
        <w:rPr>
          <w:rFonts w:hint="eastAsia" w:ascii="黑体" w:hAnsi="黑体" w:eastAsia="黑体" w:cs="黑体"/>
          <w:szCs w:val="22"/>
          <w:lang w:val="en-US" w:eastAsia="zh-CN"/>
        </w:rPr>
        <w:t>参照工信部产业〔2016〕105号文规定，在中国境内注册或享有五年以上全球范围内独占许可专利，并在中国法律有效保护期内的知识产权。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62705"/>
    <w:multiLevelType w:val="singleLevel"/>
    <w:tmpl w:val="A2F62705"/>
    <w:lvl w:ilvl="0" w:tentative="0">
      <w:start w:val="1"/>
      <w:numFmt w:val="chineseCounting"/>
      <w:suff w:val="nothing"/>
      <w:lvlText w:val="%1、"/>
      <w:lvlJc w:val="left"/>
      <w:rPr>
        <w:rFonts w:hint="eastAsia"/>
      </w:rPr>
    </w:lvl>
  </w:abstractNum>
  <w:abstractNum w:abstractNumId="1">
    <w:nsid w:val="0000000B"/>
    <w:multiLevelType w:val="singleLevel"/>
    <w:tmpl w:val="0000000B"/>
    <w:lvl w:ilvl="0" w:tentative="0">
      <w:start w:val="2"/>
      <w:numFmt w:val="decimal"/>
      <w:suff w:val="nothing"/>
      <w:lvlText w:val="%1."/>
      <w:lvlJc w:val="left"/>
    </w:lvl>
  </w:abstractNum>
  <w:abstractNum w:abstractNumId="2">
    <w:nsid w:val="5E5F66D4"/>
    <w:multiLevelType w:val="singleLevel"/>
    <w:tmpl w:val="5E5F66D4"/>
    <w:lvl w:ilvl="0" w:tentative="0">
      <w:start w:val="1"/>
      <w:numFmt w:val="decimal"/>
      <w:suff w:val="nothing"/>
      <w:lvlText w:val="%1．"/>
      <w:lvlJc w:val="left"/>
    </w:lvl>
  </w:abstractNum>
  <w:abstractNum w:abstractNumId="3">
    <w:nsid w:val="6D64A65E"/>
    <w:multiLevelType w:val="singleLevel"/>
    <w:tmpl w:val="6D64A65E"/>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footnotePr>
    <w:footnote w:id="20"/>
    <w:footnote w:id="2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D79"/>
    <w:rsid w:val="00096666"/>
    <w:rsid w:val="000C06BF"/>
    <w:rsid w:val="000F4E48"/>
    <w:rsid w:val="00112627"/>
    <w:rsid w:val="00114C42"/>
    <w:rsid w:val="0014093E"/>
    <w:rsid w:val="001956DD"/>
    <w:rsid w:val="001A036C"/>
    <w:rsid w:val="001A405A"/>
    <w:rsid w:val="00247ACD"/>
    <w:rsid w:val="00294F5A"/>
    <w:rsid w:val="002B5484"/>
    <w:rsid w:val="00521D79"/>
    <w:rsid w:val="00550D1E"/>
    <w:rsid w:val="005675D6"/>
    <w:rsid w:val="00573E1E"/>
    <w:rsid w:val="0076077E"/>
    <w:rsid w:val="00895E03"/>
    <w:rsid w:val="008A5D1D"/>
    <w:rsid w:val="008E5A4C"/>
    <w:rsid w:val="009259E0"/>
    <w:rsid w:val="009A50EA"/>
    <w:rsid w:val="009B3E3D"/>
    <w:rsid w:val="009B5327"/>
    <w:rsid w:val="009C42EF"/>
    <w:rsid w:val="009C5385"/>
    <w:rsid w:val="00A745BA"/>
    <w:rsid w:val="00AB48DD"/>
    <w:rsid w:val="00AC066F"/>
    <w:rsid w:val="00AD2FAB"/>
    <w:rsid w:val="00AF4549"/>
    <w:rsid w:val="00B07F09"/>
    <w:rsid w:val="00B20104"/>
    <w:rsid w:val="00B800C9"/>
    <w:rsid w:val="00BA1FD4"/>
    <w:rsid w:val="00BB4856"/>
    <w:rsid w:val="00BB6205"/>
    <w:rsid w:val="00CF58D9"/>
    <w:rsid w:val="00D1535A"/>
    <w:rsid w:val="00D6355A"/>
    <w:rsid w:val="00DE2186"/>
    <w:rsid w:val="00DE5720"/>
    <w:rsid w:val="00DE62A3"/>
    <w:rsid w:val="00E01A5F"/>
    <w:rsid w:val="00E712F7"/>
    <w:rsid w:val="00E81237"/>
    <w:rsid w:val="00E967F7"/>
    <w:rsid w:val="00EC4B71"/>
    <w:rsid w:val="00F031EA"/>
    <w:rsid w:val="00F23A24"/>
    <w:rsid w:val="00F7431C"/>
    <w:rsid w:val="00F971E7"/>
    <w:rsid w:val="00FE3E50"/>
    <w:rsid w:val="0104512D"/>
    <w:rsid w:val="01116A1D"/>
    <w:rsid w:val="02370852"/>
    <w:rsid w:val="02CF5259"/>
    <w:rsid w:val="02D11B87"/>
    <w:rsid w:val="02D7215F"/>
    <w:rsid w:val="02FB5063"/>
    <w:rsid w:val="03687BBD"/>
    <w:rsid w:val="038E382A"/>
    <w:rsid w:val="03EF4005"/>
    <w:rsid w:val="04184994"/>
    <w:rsid w:val="04952468"/>
    <w:rsid w:val="04A73F9A"/>
    <w:rsid w:val="04AC3377"/>
    <w:rsid w:val="04D41E1C"/>
    <w:rsid w:val="05D609BD"/>
    <w:rsid w:val="068073AE"/>
    <w:rsid w:val="06837750"/>
    <w:rsid w:val="06CA47CC"/>
    <w:rsid w:val="0799493F"/>
    <w:rsid w:val="07A01004"/>
    <w:rsid w:val="07AD7F38"/>
    <w:rsid w:val="09345D6C"/>
    <w:rsid w:val="095D6DD9"/>
    <w:rsid w:val="0A137057"/>
    <w:rsid w:val="0A8A3996"/>
    <w:rsid w:val="0A8C036F"/>
    <w:rsid w:val="0AE34520"/>
    <w:rsid w:val="0B043825"/>
    <w:rsid w:val="0B5325CC"/>
    <w:rsid w:val="0B5F3B92"/>
    <w:rsid w:val="0BC26E1F"/>
    <w:rsid w:val="0C672069"/>
    <w:rsid w:val="0C8F38F3"/>
    <w:rsid w:val="0D0013D3"/>
    <w:rsid w:val="0E696AEF"/>
    <w:rsid w:val="0F1A4A38"/>
    <w:rsid w:val="0F4459DF"/>
    <w:rsid w:val="0F477D61"/>
    <w:rsid w:val="0FB17670"/>
    <w:rsid w:val="0FEA2B1B"/>
    <w:rsid w:val="10130AF2"/>
    <w:rsid w:val="101F74DB"/>
    <w:rsid w:val="10920CC9"/>
    <w:rsid w:val="10D676A4"/>
    <w:rsid w:val="10DB7989"/>
    <w:rsid w:val="11146207"/>
    <w:rsid w:val="11364AC0"/>
    <w:rsid w:val="12753B48"/>
    <w:rsid w:val="12F87EDE"/>
    <w:rsid w:val="1365453B"/>
    <w:rsid w:val="13F12148"/>
    <w:rsid w:val="143A1910"/>
    <w:rsid w:val="14690084"/>
    <w:rsid w:val="14806CA1"/>
    <w:rsid w:val="149C0F0A"/>
    <w:rsid w:val="14B6297E"/>
    <w:rsid w:val="152A5FB5"/>
    <w:rsid w:val="15461A68"/>
    <w:rsid w:val="154A3390"/>
    <w:rsid w:val="155A2227"/>
    <w:rsid w:val="157FA298"/>
    <w:rsid w:val="15CF2A25"/>
    <w:rsid w:val="15FD2D37"/>
    <w:rsid w:val="17775B60"/>
    <w:rsid w:val="17EF4A53"/>
    <w:rsid w:val="18530EED"/>
    <w:rsid w:val="18BA5E2B"/>
    <w:rsid w:val="190A5E70"/>
    <w:rsid w:val="1A347D6F"/>
    <w:rsid w:val="1A36257A"/>
    <w:rsid w:val="1A460FD1"/>
    <w:rsid w:val="1ABD5E84"/>
    <w:rsid w:val="1B776D5D"/>
    <w:rsid w:val="1BF009AA"/>
    <w:rsid w:val="1C2154A3"/>
    <w:rsid w:val="1C77326F"/>
    <w:rsid w:val="1CC0690F"/>
    <w:rsid w:val="1DC54B08"/>
    <w:rsid w:val="1DDA18FA"/>
    <w:rsid w:val="1E3450BA"/>
    <w:rsid w:val="1E6BF9D2"/>
    <w:rsid w:val="1E717A8B"/>
    <w:rsid w:val="1EFC005F"/>
    <w:rsid w:val="1F53446E"/>
    <w:rsid w:val="1F61E4BF"/>
    <w:rsid w:val="1FFB46F6"/>
    <w:rsid w:val="204F48AE"/>
    <w:rsid w:val="20D035F8"/>
    <w:rsid w:val="217B303C"/>
    <w:rsid w:val="21FD151B"/>
    <w:rsid w:val="220B2859"/>
    <w:rsid w:val="22306D49"/>
    <w:rsid w:val="22692866"/>
    <w:rsid w:val="2280778A"/>
    <w:rsid w:val="22A22C61"/>
    <w:rsid w:val="23125CDE"/>
    <w:rsid w:val="23266F17"/>
    <w:rsid w:val="233869CB"/>
    <w:rsid w:val="23586A1A"/>
    <w:rsid w:val="24156F42"/>
    <w:rsid w:val="244C3DDD"/>
    <w:rsid w:val="24601CA7"/>
    <w:rsid w:val="256E6F1F"/>
    <w:rsid w:val="2594750F"/>
    <w:rsid w:val="25CC34EB"/>
    <w:rsid w:val="25F9645D"/>
    <w:rsid w:val="26AE055F"/>
    <w:rsid w:val="28222311"/>
    <w:rsid w:val="2835547A"/>
    <w:rsid w:val="28BFBEDB"/>
    <w:rsid w:val="2905163D"/>
    <w:rsid w:val="292B6192"/>
    <w:rsid w:val="29402A73"/>
    <w:rsid w:val="294555EC"/>
    <w:rsid w:val="298D2703"/>
    <w:rsid w:val="29980DC2"/>
    <w:rsid w:val="2ACA1B8E"/>
    <w:rsid w:val="2AEB7C6F"/>
    <w:rsid w:val="2B173ABF"/>
    <w:rsid w:val="2B26068C"/>
    <w:rsid w:val="2B402A1B"/>
    <w:rsid w:val="2C0B1A81"/>
    <w:rsid w:val="2C295AF7"/>
    <w:rsid w:val="2D32553E"/>
    <w:rsid w:val="2D765717"/>
    <w:rsid w:val="2D9D5405"/>
    <w:rsid w:val="2DBA596A"/>
    <w:rsid w:val="2E8F5A1B"/>
    <w:rsid w:val="2EA854C0"/>
    <w:rsid w:val="2FCC761C"/>
    <w:rsid w:val="2FF74EBF"/>
    <w:rsid w:val="30F36602"/>
    <w:rsid w:val="31877535"/>
    <w:rsid w:val="31AF22A7"/>
    <w:rsid w:val="31C162EF"/>
    <w:rsid w:val="320D61DD"/>
    <w:rsid w:val="32A06191"/>
    <w:rsid w:val="32C81595"/>
    <w:rsid w:val="32D9480E"/>
    <w:rsid w:val="32E7524F"/>
    <w:rsid w:val="335F0172"/>
    <w:rsid w:val="33C83F61"/>
    <w:rsid w:val="33FB6DFF"/>
    <w:rsid w:val="340C3BA6"/>
    <w:rsid w:val="342242B0"/>
    <w:rsid w:val="3507315E"/>
    <w:rsid w:val="35275AB6"/>
    <w:rsid w:val="358446A3"/>
    <w:rsid w:val="35BD6F04"/>
    <w:rsid w:val="35DB0754"/>
    <w:rsid w:val="36857B5B"/>
    <w:rsid w:val="36CC7B00"/>
    <w:rsid w:val="372C24E6"/>
    <w:rsid w:val="376E24FE"/>
    <w:rsid w:val="37AD6882"/>
    <w:rsid w:val="37E06AF9"/>
    <w:rsid w:val="37F3C239"/>
    <w:rsid w:val="388C7532"/>
    <w:rsid w:val="392D7C48"/>
    <w:rsid w:val="3AFBF073"/>
    <w:rsid w:val="3B9D7FAB"/>
    <w:rsid w:val="3C091EE2"/>
    <w:rsid w:val="3C6D8E1A"/>
    <w:rsid w:val="3C9E1ED4"/>
    <w:rsid w:val="3CB14E81"/>
    <w:rsid w:val="3CDFD78B"/>
    <w:rsid w:val="3D728B33"/>
    <w:rsid w:val="3DC52F00"/>
    <w:rsid w:val="3E3D4F9C"/>
    <w:rsid w:val="3E4F5202"/>
    <w:rsid w:val="3E5D2659"/>
    <w:rsid w:val="3E6B0A27"/>
    <w:rsid w:val="3E8F8C00"/>
    <w:rsid w:val="3ECF5BFA"/>
    <w:rsid w:val="3FFD8421"/>
    <w:rsid w:val="3FFE06FA"/>
    <w:rsid w:val="40264F97"/>
    <w:rsid w:val="41460482"/>
    <w:rsid w:val="415963F7"/>
    <w:rsid w:val="42B81751"/>
    <w:rsid w:val="42CD515C"/>
    <w:rsid w:val="42D81A60"/>
    <w:rsid w:val="43043F7F"/>
    <w:rsid w:val="430C68B0"/>
    <w:rsid w:val="43F94295"/>
    <w:rsid w:val="441A2A2A"/>
    <w:rsid w:val="44327329"/>
    <w:rsid w:val="448558C6"/>
    <w:rsid w:val="448E734B"/>
    <w:rsid w:val="453B2968"/>
    <w:rsid w:val="45D53D05"/>
    <w:rsid w:val="46315841"/>
    <w:rsid w:val="47204202"/>
    <w:rsid w:val="472B4140"/>
    <w:rsid w:val="47842D25"/>
    <w:rsid w:val="47A84E5C"/>
    <w:rsid w:val="47DD2AC9"/>
    <w:rsid w:val="47E93878"/>
    <w:rsid w:val="481E137A"/>
    <w:rsid w:val="488277B9"/>
    <w:rsid w:val="488F6321"/>
    <w:rsid w:val="496E25FF"/>
    <w:rsid w:val="4A505D91"/>
    <w:rsid w:val="4AC25285"/>
    <w:rsid w:val="4AE3047C"/>
    <w:rsid w:val="4B201867"/>
    <w:rsid w:val="4C203BD4"/>
    <w:rsid w:val="4C4362AF"/>
    <w:rsid w:val="4C7E11E4"/>
    <w:rsid w:val="4CCAEF83"/>
    <w:rsid w:val="4CE162E8"/>
    <w:rsid w:val="4CFF223B"/>
    <w:rsid w:val="4DD85E60"/>
    <w:rsid w:val="4DE81DEE"/>
    <w:rsid w:val="4EA06474"/>
    <w:rsid w:val="4EA51311"/>
    <w:rsid w:val="4EE75972"/>
    <w:rsid w:val="4EFA5F90"/>
    <w:rsid w:val="4F5029F8"/>
    <w:rsid w:val="4F7671A8"/>
    <w:rsid w:val="4F852CDA"/>
    <w:rsid w:val="4FC3688E"/>
    <w:rsid w:val="510F5914"/>
    <w:rsid w:val="51863065"/>
    <w:rsid w:val="52666E29"/>
    <w:rsid w:val="52AA5B61"/>
    <w:rsid w:val="52AD1BA8"/>
    <w:rsid w:val="537E1C0E"/>
    <w:rsid w:val="54702C67"/>
    <w:rsid w:val="548E1041"/>
    <w:rsid w:val="54FD4173"/>
    <w:rsid w:val="552C65EA"/>
    <w:rsid w:val="557B2109"/>
    <w:rsid w:val="558771BA"/>
    <w:rsid w:val="559E23C1"/>
    <w:rsid w:val="55A95B29"/>
    <w:rsid w:val="55FFDE58"/>
    <w:rsid w:val="56F363D9"/>
    <w:rsid w:val="574672A8"/>
    <w:rsid w:val="576750AF"/>
    <w:rsid w:val="57E85DCA"/>
    <w:rsid w:val="58045BCD"/>
    <w:rsid w:val="580B46AF"/>
    <w:rsid w:val="582875ED"/>
    <w:rsid w:val="58907763"/>
    <w:rsid w:val="5923785E"/>
    <w:rsid w:val="59501ACA"/>
    <w:rsid w:val="59505A7B"/>
    <w:rsid w:val="59831EE4"/>
    <w:rsid w:val="59AC5366"/>
    <w:rsid w:val="59E78080"/>
    <w:rsid w:val="5B442E0F"/>
    <w:rsid w:val="5B4850EB"/>
    <w:rsid w:val="5BF41392"/>
    <w:rsid w:val="5C047323"/>
    <w:rsid w:val="5C6FEB67"/>
    <w:rsid w:val="5CA3481C"/>
    <w:rsid w:val="5CAF192C"/>
    <w:rsid w:val="5CFB0CD7"/>
    <w:rsid w:val="5D1141DA"/>
    <w:rsid w:val="5D243323"/>
    <w:rsid w:val="5D40059F"/>
    <w:rsid w:val="5D53460B"/>
    <w:rsid w:val="5DA16C1A"/>
    <w:rsid w:val="5DEB0FE1"/>
    <w:rsid w:val="5E7669EC"/>
    <w:rsid w:val="5EC134C9"/>
    <w:rsid w:val="5ECB7B7B"/>
    <w:rsid w:val="5EFB60F3"/>
    <w:rsid w:val="5F39456B"/>
    <w:rsid w:val="5F5F82C2"/>
    <w:rsid w:val="5F9F1036"/>
    <w:rsid w:val="5FBF1947"/>
    <w:rsid w:val="5FD96CD8"/>
    <w:rsid w:val="5FDB114C"/>
    <w:rsid w:val="5FE1DDFC"/>
    <w:rsid w:val="5FF172B1"/>
    <w:rsid w:val="60BF5027"/>
    <w:rsid w:val="60EA12AC"/>
    <w:rsid w:val="61EC59FD"/>
    <w:rsid w:val="630B155D"/>
    <w:rsid w:val="63673832"/>
    <w:rsid w:val="654D5DA4"/>
    <w:rsid w:val="65896A24"/>
    <w:rsid w:val="65C59AA9"/>
    <w:rsid w:val="65FA3209"/>
    <w:rsid w:val="66FF420F"/>
    <w:rsid w:val="67061484"/>
    <w:rsid w:val="67FF3CC9"/>
    <w:rsid w:val="68DBC605"/>
    <w:rsid w:val="696951BD"/>
    <w:rsid w:val="69FC32FA"/>
    <w:rsid w:val="6A0020BF"/>
    <w:rsid w:val="6A240ABA"/>
    <w:rsid w:val="6A712414"/>
    <w:rsid w:val="6B623D24"/>
    <w:rsid w:val="6B67375D"/>
    <w:rsid w:val="6C08004C"/>
    <w:rsid w:val="6C0A3F60"/>
    <w:rsid w:val="6C75553B"/>
    <w:rsid w:val="6CD4354C"/>
    <w:rsid w:val="6CDF86FD"/>
    <w:rsid w:val="6CE970A4"/>
    <w:rsid w:val="6D446D66"/>
    <w:rsid w:val="6D54111E"/>
    <w:rsid w:val="6D7720B2"/>
    <w:rsid w:val="6DDFE949"/>
    <w:rsid w:val="6E2D5735"/>
    <w:rsid w:val="6E345F86"/>
    <w:rsid w:val="6E564113"/>
    <w:rsid w:val="6EFF7A82"/>
    <w:rsid w:val="6F23221B"/>
    <w:rsid w:val="6F2FA946"/>
    <w:rsid w:val="6F993A1D"/>
    <w:rsid w:val="6FE63249"/>
    <w:rsid w:val="702949BC"/>
    <w:rsid w:val="703F6242"/>
    <w:rsid w:val="70BA2F91"/>
    <w:rsid w:val="714B06DE"/>
    <w:rsid w:val="715B1984"/>
    <w:rsid w:val="7167131D"/>
    <w:rsid w:val="72115722"/>
    <w:rsid w:val="72174460"/>
    <w:rsid w:val="72BE0C2D"/>
    <w:rsid w:val="730955CE"/>
    <w:rsid w:val="731738B3"/>
    <w:rsid w:val="73436D03"/>
    <w:rsid w:val="73C276A3"/>
    <w:rsid w:val="73F3C961"/>
    <w:rsid w:val="749D29F8"/>
    <w:rsid w:val="75590C2C"/>
    <w:rsid w:val="756DA614"/>
    <w:rsid w:val="7576239C"/>
    <w:rsid w:val="758E7F72"/>
    <w:rsid w:val="75B8ED33"/>
    <w:rsid w:val="75B946C5"/>
    <w:rsid w:val="75DF069E"/>
    <w:rsid w:val="75E390C0"/>
    <w:rsid w:val="75FD9F74"/>
    <w:rsid w:val="763D3BCC"/>
    <w:rsid w:val="76410C93"/>
    <w:rsid w:val="76763533"/>
    <w:rsid w:val="76A771C2"/>
    <w:rsid w:val="76EFEBF3"/>
    <w:rsid w:val="776A771B"/>
    <w:rsid w:val="77CB1F2E"/>
    <w:rsid w:val="77F8B8FE"/>
    <w:rsid w:val="77FB9964"/>
    <w:rsid w:val="780067F4"/>
    <w:rsid w:val="788C7B76"/>
    <w:rsid w:val="790F10BA"/>
    <w:rsid w:val="79291551"/>
    <w:rsid w:val="7938508C"/>
    <w:rsid w:val="795328E5"/>
    <w:rsid w:val="797BA672"/>
    <w:rsid w:val="7A0910AE"/>
    <w:rsid w:val="7A7F5ED9"/>
    <w:rsid w:val="7AFFC6D9"/>
    <w:rsid w:val="7B4FC11F"/>
    <w:rsid w:val="7B6F099E"/>
    <w:rsid w:val="7B9C7519"/>
    <w:rsid w:val="7BCE5788"/>
    <w:rsid w:val="7BE69170"/>
    <w:rsid w:val="7C040B8B"/>
    <w:rsid w:val="7C2D177A"/>
    <w:rsid w:val="7C7732DD"/>
    <w:rsid w:val="7D314788"/>
    <w:rsid w:val="7D7A7453"/>
    <w:rsid w:val="7DC06D83"/>
    <w:rsid w:val="7DFBD8F8"/>
    <w:rsid w:val="7DFDA401"/>
    <w:rsid w:val="7E0C2835"/>
    <w:rsid w:val="7E2A6EB7"/>
    <w:rsid w:val="7E6F0220"/>
    <w:rsid w:val="7E8220B4"/>
    <w:rsid w:val="7E957DBA"/>
    <w:rsid w:val="7EC43380"/>
    <w:rsid w:val="7F0D54BB"/>
    <w:rsid w:val="7F5F0BF8"/>
    <w:rsid w:val="7F9D73D2"/>
    <w:rsid w:val="7FBE558C"/>
    <w:rsid w:val="7FC79D06"/>
    <w:rsid w:val="7FCF2636"/>
    <w:rsid w:val="7FCF94E3"/>
    <w:rsid w:val="7FFFD36A"/>
    <w:rsid w:val="86F7458F"/>
    <w:rsid w:val="93DF2126"/>
    <w:rsid w:val="9D774517"/>
    <w:rsid w:val="B7FF463B"/>
    <w:rsid w:val="BBB37D91"/>
    <w:rsid w:val="BCD7119C"/>
    <w:rsid w:val="BE7F0DED"/>
    <w:rsid w:val="BEDF04E6"/>
    <w:rsid w:val="BFFB5424"/>
    <w:rsid w:val="CB7E6D04"/>
    <w:rsid w:val="CBB740AF"/>
    <w:rsid w:val="CBDE6280"/>
    <w:rsid w:val="CBE8EDA5"/>
    <w:rsid w:val="CF7B04F4"/>
    <w:rsid w:val="CFDBBA5B"/>
    <w:rsid w:val="CFE7179C"/>
    <w:rsid w:val="D1E71FAA"/>
    <w:rsid w:val="D7EBE0BA"/>
    <w:rsid w:val="D7FF7FB8"/>
    <w:rsid w:val="DDB6CBD2"/>
    <w:rsid w:val="DF6BCCFB"/>
    <w:rsid w:val="DFB346A5"/>
    <w:rsid w:val="DFEDE675"/>
    <w:rsid w:val="DFFF6D6D"/>
    <w:rsid w:val="E93BE36C"/>
    <w:rsid w:val="EAFF4F84"/>
    <w:rsid w:val="EBEB1F8D"/>
    <w:rsid w:val="EBED25F2"/>
    <w:rsid w:val="ED4DC1ED"/>
    <w:rsid w:val="EE5E0728"/>
    <w:rsid w:val="EEAEB66E"/>
    <w:rsid w:val="EEFBCD79"/>
    <w:rsid w:val="EF5C36BE"/>
    <w:rsid w:val="EFBFB720"/>
    <w:rsid w:val="EFCD99B9"/>
    <w:rsid w:val="F1CFBD4C"/>
    <w:rsid w:val="F1EBDC25"/>
    <w:rsid w:val="F2FF4426"/>
    <w:rsid w:val="F6EEC78F"/>
    <w:rsid w:val="F7750BE7"/>
    <w:rsid w:val="F7DE1991"/>
    <w:rsid w:val="F7F77448"/>
    <w:rsid w:val="F7F7BA85"/>
    <w:rsid w:val="F7FE2225"/>
    <w:rsid w:val="F7FE92CF"/>
    <w:rsid w:val="F7FFABF6"/>
    <w:rsid w:val="F90FA734"/>
    <w:rsid w:val="FB39E1F7"/>
    <w:rsid w:val="FB3BE7AC"/>
    <w:rsid w:val="FB9FE230"/>
    <w:rsid w:val="FCAFF230"/>
    <w:rsid w:val="FCD25CD2"/>
    <w:rsid w:val="FDD3C1DF"/>
    <w:rsid w:val="FDFD9AAA"/>
    <w:rsid w:val="FDFF6231"/>
    <w:rsid w:val="FDFF9077"/>
    <w:rsid w:val="FE9F8A60"/>
    <w:rsid w:val="FEF74B5A"/>
    <w:rsid w:val="FEFBA256"/>
    <w:rsid w:val="FF9B77F4"/>
    <w:rsid w:val="FFB7DE7A"/>
    <w:rsid w:val="FFC79950"/>
    <w:rsid w:val="FFCB8631"/>
    <w:rsid w:val="FFFD6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ind w:firstLine="200" w:firstLineChars="200"/>
    </w:pPr>
    <w:rPr>
      <w:rFonts w:ascii="Times New Roman" w:hAnsi="Times New Roman" w:eastAsia="仿宋_GB2312" w:cs="宋体"/>
      <w:sz w:val="28"/>
      <w:szCs w:val="28"/>
    </w:rPr>
  </w:style>
  <w:style w:type="paragraph" w:styleId="6">
    <w:name w:val="Body Text"/>
    <w:basedOn w:val="1"/>
    <w:next w:val="1"/>
    <w:link w:val="20"/>
    <w:unhideWhenUsed/>
    <w:qFormat/>
    <w:uiPriority w:val="99"/>
    <w:rPr>
      <w:rFonts w:ascii="Calibri" w:hAnsi="Calibri" w:eastAsia="宋体" w:cs="Times New Roman"/>
      <w:sz w:val="30"/>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22"/>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unhideWhenUsed/>
    <w:qFormat/>
    <w:uiPriority w:val="39"/>
    <w:rPr>
      <w:b/>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semiHidden/>
    <w:unhideWhenUsed/>
    <w:qFormat/>
    <w:uiPriority w:val="99"/>
    <w:rPr>
      <w:color w:val="0000FF"/>
      <w:u w:val="single"/>
    </w:rPr>
  </w:style>
  <w:style w:type="character" w:styleId="18">
    <w:name w:val="annotation reference"/>
    <w:unhideWhenUsed/>
    <w:qFormat/>
    <w:uiPriority w:val="99"/>
    <w:rPr>
      <w:sz w:val="21"/>
      <w:szCs w:val="21"/>
    </w:rPr>
  </w:style>
  <w:style w:type="character" w:customStyle="1" w:styleId="19">
    <w:name w:val="批注框文本 字符"/>
    <w:basedOn w:val="16"/>
    <w:link w:val="7"/>
    <w:semiHidden/>
    <w:qFormat/>
    <w:uiPriority w:val="99"/>
    <w:rPr>
      <w:sz w:val="18"/>
      <w:szCs w:val="18"/>
    </w:rPr>
  </w:style>
  <w:style w:type="character" w:customStyle="1" w:styleId="20">
    <w:name w:val="正文文本 字符"/>
    <w:basedOn w:val="16"/>
    <w:link w:val="6"/>
    <w:qFormat/>
    <w:uiPriority w:val="99"/>
    <w:rPr>
      <w:rFonts w:ascii="Calibri" w:hAnsi="Calibri" w:eastAsia="宋体" w:cs="Times New Roman"/>
      <w:sz w:val="30"/>
      <w:szCs w:val="24"/>
    </w:rPr>
  </w:style>
  <w:style w:type="character" w:customStyle="1" w:styleId="21">
    <w:name w:val="标题 3 字符"/>
    <w:basedOn w:val="16"/>
    <w:link w:val="5"/>
    <w:qFormat/>
    <w:uiPriority w:val="9"/>
    <w:rPr>
      <w:b/>
      <w:bCs/>
      <w:sz w:val="32"/>
      <w:szCs w:val="32"/>
    </w:rPr>
  </w:style>
  <w:style w:type="character" w:customStyle="1" w:styleId="22">
    <w:name w:val="页脚 字符"/>
    <w:basedOn w:val="16"/>
    <w:link w:val="8"/>
    <w:qFormat/>
    <w:uiPriority w:val="0"/>
    <w:rPr>
      <w:sz w:val="18"/>
      <w:szCs w:val="18"/>
    </w:rPr>
  </w:style>
  <w:style w:type="character" w:customStyle="1" w:styleId="23">
    <w:name w:val="标题 1 字符"/>
    <w:basedOn w:val="16"/>
    <w:link w:val="3"/>
    <w:qFormat/>
    <w:uiPriority w:val="9"/>
    <w:rPr>
      <w:b/>
      <w:bCs/>
      <w:kern w:val="44"/>
      <w:sz w:val="44"/>
      <w:szCs w:val="44"/>
    </w:rPr>
  </w:style>
  <w:style w:type="character" w:customStyle="1" w:styleId="24">
    <w:name w:val="标题 2 字符"/>
    <w:basedOn w:val="16"/>
    <w:link w:val="4"/>
    <w:qFormat/>
    <w:uiPriority w:val="9"/>
    <w:rPr>
      <w:rFonts w:asciiTheme="majorHAnsi" w:hAnsiTheme="majorHAnsi" w:eastAsiaTheme="majorEastAsia" w:cstheme="majorBidi"/>
      <w:b/>
      <w:bCs/>
      <w:sz w:val="32"/>
      <w:szCs w:val="32"/>
    </w:rPr>
  </w:style>
  <w:style w:type="paragraph" w:customStyle="1" w:styleId="25">
    <w:name w:val="列表段落2"/>
    <w:basedOn w:val="1"/>
    <w:unhideWhenUsed/>
    <w:qFormat/>
    <w:uiPriority w:val="34"/>
    <w:pPr>
      <w:ind w:firstLine="420" w:firstLineChars="200"/>
    </w:pPr>
    <w:rPr>
      <w:rFonts w:eastAsia="宋体"/>
    </w:rPr>
  </w:style>
  <w:style w:type="paragraph" w:customStyle="1" w:styleId="26">
    <w:name w:val="msolistparagraph"/>
    <w:basedOn w:val="1"/>
    <w:qFormat/>
    <w:uiPriority w:val="0"/>
    <w:pPr>
      <w:ind w:firstLine="420" w:firstLineChars="200"/>
    </w:pPr>
    <w:rPr>
      <w:rFonts w:ascii="Calibri" w:hAnsi="Calibri" w:eastAsia="宋体" w:cs="Times New Roman"/>
    </w:rPr>
  </w:style>
  <w:style w:type="paragraph" w:styleId="27">
    <w:name w:val="List Paragraph"/>
    <w:basedOn w:val="1"/>
    <w:qFormat/>
    <w:uiPriority w:val="99"/>
    <w:pPr>
      <w:ind w:firstLine="420" w:firstLineChars="200"/>
    </w:pPr>
  </w:style>
  <w:style w:type="paragraph" w:customStyle="1" w:styleId="28">
    <w:name w:val="正文文本1"/>
    <w:basedOn w:val="1"/>
    <w:qFormat/>
    <w:uiPriority w:val="0"/>
    <w:pPr>
      <w:snapToGrid w:val="0"/>
      <w:spacing w:beforeAutospacing="0" w:afterAutospacing="0" w:line="336" w:lineRule="auto"/>
    </w:pPr>
    <w:rPr>
      <w:rFonts w:ascii="仿宋_GB2312"/>
      <w:szCs w:val="24"/>
    </w:rPr>
  </w:style>
  <w:style w:type="character" w:customStyle="1" w:styleId="29">
    <w:name w:val="脚注引用1"/>
    <w:basedOn w:val="30"/>
    <w:qFormat/>
    <w:uiPriority w:val="0"/>
    <w:rPr>
      <w:vertAlign w:val="superscript"/>
    </w:rPr>
  </w:style>
  <w:style w:type="character" w:customStyle="1" w:styleId="30">
    <w:name w:val="默认段落字体1"/>
    <w:link w:val="31"/>
    <w:qFormat/>
    <w:uiPriority w:val="0"/>
    <w:rPr>
      <w:rFonts w:ascii="Verdana" w:hAnsi="Verdana" w:eastAsia="宋体"/>
      <w:kern w:val="0"/>
      <w:sz w:val="20"/>
      <w:szCs w:val="20"/>
      <w:lang w:eastAsia="en-US"/>
    </w:rPr>
  </w:style>
  <w:style w:type="paragraph" w:customStyle="1" w:styleId="31">
    <w:name w:val="Default Paragraph Font Para Char Char Char Char Char Char"/>
    <w:basedOn w:val="1"/>
    <w:link w:val="30"/>
    <w:qFormat/>
    <w:uiPriority w:val="0"/>
    <w:pPr>
      <w:widowControl/>
      <w:spacing w:beforeAutospacing="0" w:after="160" w:afterAutospacing="0" w:line="240" w:lineRule="exact"/>
      <w:jc w:val="left"/>
    </w:pPr>
    <w:rPr>
      <w:rFonts w:ascii="Verdana" w:hAnsi="Verdana" w:eastAsia="宋体"/>
      <w:kern w:val="0"/>
      <w:sz w:val="20"/>
      <w:szCs w:val="20"/>
      <w:lang w:eastAsia="en-US"/>
    </w:rPr>
  </w:style>
  <w:style w:type="paragraph" w:customStyle="1" w:styleId="32">
    <w:name w:val="脚注文本1"/>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580</Words>
  <Characters>3306</Characters>
  <Lines>27</Lines>
  <Paragraphs>7</Paragraphs>
  <TotalTime>2</TotalTime>
  <ScaleCrop>false</ScaleCrop>
  <LinksUpToDate>false</LinksUpToDate>
  <CharactersWithSpaces>3879</CharactersWithSpaces>
  <Application>WPS Office_11.8.2.9583_F1E327BC-269C-435d-A152-05C5408002CA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2021-09-06T01:24:00Z</dcterms:created>
  <dc:creator>si zhiqiang</dc:creator>
  <cp:lastModifiedBy>kylin</cp:lastModifiedBy>
  <cp:lastPrinted>2023-03-02T01:21:00Z</cp:lastPrinted>
  <dcterms:modified xsi:type="dcterms:W3CDTF">2023-03-07T15:29:28Z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