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3065" w:right="1576" w:hanging="1640"/>
        <w:spacing w:before="133" w:line="259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lim="10"/>
          </w14:textOutline>
          <w:spacing w:val="21"/>
          <w:w w:val="102"/>
        </w:rPr>
        <w:t>关于申报2022年国民经济(装备)</w:t>
      </w:r>
      <w:r>
        <w:rPr>
          <w:rFonts w:ascii="SimSun" w:hAnsi="SimSun" w:eastAsia="SimSun" w:cs="SimSun"/>
          <w:sz w:val="41"/>
          <w:szCs w:val="41"/>
          <w:spacing w:val="16"/>
        </w:rPr>
        <w:t> </w:t>
      </w:r>
      <w:r>
        <w:rPr>
          <w:rFonts w:ascii="SimSun" w:hAnsi="SimSun" w:eastAsia="SimSun" w:cs="SimSun"/>
          <w:sz w:val="41"/>
          <w:szCs w:val="41"/>
          <w14:textOutline w14:w="7442" w14:cap="flat" w14:cmpd="sng">
            <w14:solidFill>
              <w14:srgbClr w14:val="000000"/>
            </w14:solidFill>
            <w14:prstDash w14:val="solid"/>
            <w14:miter w14:lim="10"/>
          </w14:textOutline>
          <w:spacing w:val="1"/>
        </w:rPr>
        <w:t>动员中心的通知</w:t>
      </w:r>
    </w:p>
    <w:p>
      <w:pPr>
        <w:spacing w:line="424" w:lineRule="auto"/>
        <w:rPr>
          <w:rFonts w:ascii="Arial"/>
          <w:sz w:val="21"/>
        </w:rPr>
      </w:pPr>
      <w:r/>
    </w:p>
    <w:p>
      <w:pPr>
        <w:ind w:firstLine="380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1"/>
        </w:rPr>
        <w:t>各区国民经济动员办公室、装备动员办公室:</w:t>
      </w:r>
    </w:p>
    <w:p>
      <w:pPr>
        <w:ind w:left="529" w:right="550" w:firstLine="490"/>
        <w:spacing w:before="168" w:line="31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0"/>
        </w:rPr>
        <w:t>为进一步加强国民经济(装备)动员中心建设,推动国民经济</w:t>
      </w:r>
      <w:r>
        <w:rPr>
          <w:rFonts w:ascii="FangSong" w:hAnsi="FangSong" w:eastAsia="FangSong" w:cs="FangSong"/>
          <w:sz w:val="31"/>
          <w:szCs w:val="31"/>
          <w:spacing w:val="8"/>
        </w:rPr>
        <w:t> </w:t>
      </w:r>
      <w:r>
        <w:rPr>
          <w:rFonts w:ascii="FangSong" w:hAnsi="FangSong" w:eastAsia="FangSong" w:cs="FangSong"/>
          <w:sz w:val="31"/>
          <w:szCs w:val="31"/>
          <w:spacing w:val="-3"/>
        </w:rPr>
        <w:t>(装备)动员工作不断深入发展,按照市国防动员委员会部署要</w:t>
      </w:r>
    </w:p>
    <w:p>
      <w:pPr>
        <w:ind w:left="509" w:right="582" w:hanging="129"/>
        <w:spacing w:before="1" w:line="31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求和年度计划安排,现将2022年度国民经济(装备)动员中心</w:t>
      </w:r>
      <w:r>
        <w:rPr>
          <w:rFonts w:ascii="FangSong" w:hAnsi="FangSong" w:eastAsia="FangSong" w:cs="FangSong"/>
          <w:sz w:val="31"/>
          <w:szCs w:val="31"/>
          <w:spacing w:val="14"/>
        </w:rPr>
        <w:t> </w:t>
      </w:r>
      <w:r>
        <w:rPr>
          <w:rFonts w:ascii="FangSong" w:hAnsi="FangSong" w:eastAsia="FangSong" w:cs="FangSong"/>
          <w:sz w:val="31"/>
          <w:szCs w:val="31"/>
          <w:spacing w:val="12"/>
        </w:rPr>
        <w:t>(以下简称"动员中心")申报工作通知如下:</w:t>
      </w:r>
    </w:p>
    <w:p>
      <w:pPr>
        <w:ind w:firstLine="1004"/>
        <w:spacing w:line="221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一、建设原则</w:t>
      </w:r>
    </w:p>
    <w:p>
      <w:pPr>
        <w:ind w:left="380" w:right="517" w:firstLine="749"/>
        <w:spacing w:before="175" w:line="31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7"/>
        </w:rPr>
        <w:t>(一)需求导向、择优选用。坚持以军事斗争准备国防动员</w:t>
      </w:r>
      <w:r>
        <w:rPr>
          <w:rFonts w:ascii="KaiTi" w:hAnsi="KaiTi" w:eastAsia="KaiTi" w:cs="KaiTi"/>
          <w:sz w:val="31"/>
          <w:szCs w:val="31"/>
          <w:spacing w:val="14"/>
        </w:rPr>
        <w:t> </w:t>
      </w:r>
      <w:r>
        <w:rPr>
          <w:rFonts w:ascii="FangSong" w:hAnsi="FangSong" w:eastAsia="FangSong" w:cs="FangSong"/>
          <w:sz w:val="31"/>
          <w:szCs w:val="31"/>
          <w:spacing w:val="-9"/>
        </w:rPr>
        <w:t>和遂行多样化军事任务需求为牵引,择优选用具有较好技术水平</w:t>
      </w:r>
      <w:r>
        <w:rPr>
          <w:rFonts w:ascii="FangSong" w:hAnsi="FangSong" w:eastAsia="FangSong" w:cs="FangSong"/>
          <w:sz w:val="31"/>
          <w:szCs w:val="31"/>
          <w:spacing w:val="6"/>
        </w:rPr>
        <w:t> </w:t>
      </w:r>
      <w:r>
        <w:rPr>
          <w:rFonts w:ascii="FangSong" w:hAnsi="FangSong" w:eastAsia="FangSong" w:cs="FangSong"/>
          <w:sz w:val="31"/>
          <w:szCs w:val="31"/>
          <w:spacing w:val="-9"/>
        </w:rPr>
        <w:t>和产品质量,具有较强生产能力、动员潜力和服务保障能力的依</w:t>
      </w:r>
      <w:r>
        <w:rPr>
          <w:rFonts w:ascii="FangSong" w:hAnsi="FangSong" w:eastAsia="FangSong" w:cs="FangSong"/>
          <w:sz w:val="31"/>
          <w:szCs w:val="31"/>
          <w:spacing w:val="8"/>
        </w:rPr>
        <w:t> </w:t>
      </w:r>
      <w:r>
        <w:rPr>
          <w:rFonts w:ascii="FangSong" w:hAnsi="FangSong" w:eastAsia="FangSong" w:cs="FangSong"/>
          <w:sz w:val="31"/>
          <w:szCs w:val="31"/>
          <w:spacing w:val="-13"/>
        </w:rPr>
        <w:t>托单位或组织建立动员中心。</w:t>
      </w:r>
    </w:p>
    <w:p>
      <w:pPr>
        <w:ind w:left="380" w:right="550" w:firstLine="749"/>
        <w:spacing w:line="31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2"/>
        </w:rPr>
        <w:t>(二)布局合理、突出重点。围绕军事任务需求,坚持合理</w:t>
      </w:r>
      <w:r>
        <w:rPr>
          <w:rFonts w:ascii="KaiTi" w:hAnsi="KaiTi" w:eastAsia="KaiTi" w:cs="KaiTi"/>
          <w:sz w:val="31"/>
          <w:szCs w:val="31"/>
          <w:spacing w:val="6"/>
        </w:rPr>
        <w:t> </w:t>
      </w:r>
      <w:r>
        <w:rPr>
          <w:rFonts w:ascii="FangSong" w:hAnsi="FangSong" w:eastAsia="FangSong" w:cs="FangSong"/>
          <w:sz w:val="31"/>
          <w:szCs w:val="31"/>
          <w:spacing w:val="-15"/>
        </w:rPr>
        <w:t>布局，重点建设“抢险救援、交通运输、应急物资储备、装备检</w:t>
      </w:r>
      <w:r>
        <w:rPr>
          <w:rFonts w:ascii="FangSong" w:hAnsi="FangSong" w:eastAsia="FangSong" w:cs="FangSong"/>
          <w:sz w:val="31"/>
          <w:szCs w:val="31"/>
          <w:spacing w:val="21"/>
        </w:rPr>
        <w:t> </w:t>
      </w:r>
      <w:r>
        <w:rPr>
          <w:rFonts w:ascii="FangSong" w:hAnsi="FangSong" w:eastAsia="FangSong" w:cs="FangSong"/>
          <w:sz w:val="31"/>
          <w:szCs w:val="31"/>
          <w:spacing w:val="-15"/>
        </w:rPr>
        <w:t>测维修、工程抢修抢建、军民通用装备、人工智能和信息网络等</w:t>
      </w:r>
      <w:r>
        <w:rPr>
          <w:rFonts w:ascii="FangSong" w:hAnsi="FangSong" w:eastAsia="FangSong" w:cs="FangSong"/>
          <w:sz w:val="31"/>
          <w:szCs w:val="31"/>
          <w:spacing w:val="27"/>
        </w:rPr>
        <w:t> </w:t>
      </w:r>
      <w:r>
        <w:rPr>
          <w:rFonts w:ascii="FangSong" w:hAnsi="FangSong" w:eastAsia="FangSong" w:cs="FangSong"/>
          <w:sz w:val="31"/>
          <w:szCs w:val="31"/>
          <w:spacing w:val="-14"/>
        </w:rPr>
        <w:t>领域保障动员中心。</w:t>
      </w:r>
    </w:p>
    <w:p>
      <w:pPr>
        <w:ind w:firstLine="1184"/>
        <w:spacing w:before="1" w:line="222" w:lineRule="auto"/>
        <w:outlineLvl w:val="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14:textOutline w14:w="5626" w14:cap="flat" w14:cmpd="sng">
            <w14:solidFill>
              <w14:srgbClr w14:val="000000"/>
            </w14:solidFill>
            <w14:prstDash w14:val="solid"/>
            <w14:miter w14:lim="10"/>
          </w14:textOutline>
          <w:spacing w:val="-12"/>
        </w:rPr>
        <w:t>二、条件要求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ind w:firstLine="4550"/>
        <w:spacing w:line="150" w:lineRule="exact"/>
        <w:textAlignment w:val="center"/>
        <w:rPr/>
      </w:pPr>
      <w:r>
        <w:drawing>
          <wp:inline distT="0" distB="0" distL="0" distR="0">
            <wp:extent cx="19009" cy="95263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09" cy="9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w:type="default" r:id="rId1"/>
          <w:footerReference w:type="default" r:id="rId2"/>
          <w:pgSz w:w="12120" w:h="16990"/>
          <w:pgMar w:top="3910" w:right="1309" w:bottom="909" w:left="1580" w:header="2682" w:footer="829" w:gutter="0"/>
        </w:sectPr>
        <w:rPr/>
      </w:pP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firstLine="730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申报动员中心的依托单位应具备以下基本条件:</w:t>
      </w:r>
    </w:p>
    <w:p>
      <w:pPr>
        <w:ind w:left="120" w:right="41" w:firstLine="719"/>
        <w:spacing w:before="181" w:line="3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(一)所从事业务与军事斗争准备需求密切相关,属于国民</w:t>
      </w:r>
      <w:r>
        <w:rPr>
          <w:rFonts w:ascii="FangSong" w:hAnsi="FangSong" w:eastAsia="FangSong" w:cs="FangSong"/>
          <w:sz w:val="30"/>
          <w:szCs w:val="30"/>
          <w:spacing w:val="1"/>
        </w:rPr>
        <w:t> </w:t>
      </w:r>
      <w:r>
        <w:rPr>
          <w:rFonts w:ascii="FangSong" w:hAnsi="FangSong" w:eastAsia="FangSong" w:cs="FangSong"/>
          <w:sz w:val="30"/>
          <w:szCs w:val="30"/>
          <w:spacing w:val="11"/>
        </w:rPr>
        <w:t>经济(装备)动员能力建设的重点行业和领域,具有较好的区位</w:t>
      </w:r>
      <w:r>
        <w:rPr>
          <w:rFonts w:ascii="FangSong" w:hAnsi="FangSong" w:eastAsia="FangSong" w:cs="FangSong"/>
          <w:sz w:val="30"/>
          <w:szCs w:val="30"/>
          <w:spacing w:val="10"/>
        </w:rPr>
        <w:t> </w:t>
      </w:r>
      <w:r>
        <w:rPr>
          <w:rFonts w:ascii="FangSong" w:hAnsi="FangSong" w:eastAsia="FangSong" w:cs="FangSong"/>
          <w:sz w:val="30"/>
          <w:szCs w:val="30"/>
          <w:spacing w:val="15"/>
        </w:rPr>
        <w:t>优势,符合国民经济(装备)动员能力建设布局要求。</w:t>
      </w:r>
    </w:p>
    <w:p>
      <w:pPr>
        <w:ind w:left="120" w:right="40" w:firstLine="719"/>
        <w:spacing w:line="3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(二)具有承担国民经济(装备)动员任务的相关业务资质</w:t>
      </w:r>
      <w:r>
        <w:rPr>
          <w:rFonts w:ascii="FangSong" w:hAnsi="FangSong" w:eastAsia="FangSong" w:cs="FangSong"/>
          <w:sz w:val="30"/>
          <w:szCs w:val="30"/>
          <w:spacing w:val="22"/>
        </w:rPr>
        <w:t> </w:t>
      </w:r>
      <w:r>
        <w:rPr>
          <w:rFonts w:ascii="FangSong" w:hAnsi="FangSong" w:eastAsia="FangSong" w:cs="FangSong"/>
          <w:sz w:val="30"/>
          <w:szCs w:val="30"/>
          <w:spacing w:val="2"/>
        </w:rPr>
        <w:t>和综合实力,在相关行业和领域处于技术与市场领先优势。</w:t>
      </w:r>
    </w:p>
    <w:p>
      <w:pPr>
        <w:ind w:left="120" w:right="43" w:firstLine="719"/>
        <w:spacing w:before="4" w:line="3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(三)拥有相应的生产动员技术,具备较强的动员转扩产能</w:t>
      </w:r>
      <w:r>
        <w:rPr>
          <w:rFonts w:ascii="FangSong" w:hAnsi="FangSong" w:eastAsia="FangSong" w:cs="FangSong"/>
          <w:sz w:val="30"/>
          <w:szCs w:val="30"/>
          <w:spacing w:val="25"/>
        </w:rPr>
        <w:t> </w:t>
      </w:r>
      <w:r>
        <w:rPr>
          <w:rFonts w:ascii="FangSong" w:hAnsi="FangSong" w:eastAsia="FangSong" w:cs="FangSong"/>
          <w:sz w:val="30"/>
          <w:szCs w:val="30"/>
          <w:spacing w:val="-6"/>
        </w:rPr>
        <w:t>力。能够满足应战应急保障所需的装备物资、设施设备和专业保</w:t>
      </w:r>
      <w:r>
        <w:rPr>
          <w:rFonts w:ascii="FangSong" w:hAnsi="FangSong" w:eastAsia="FangSong" w:cs="FangSong"/>
          <w:sz w:val="30"/>
          <w:szCs w:val="30"/>
          <w:spacing w:val="21"/>
        </w:rPr>
        <w:t> </w:t>
      </w:r>
      <w:r>
        <w:rPr>
          <w:rFonts w:ascii="FangSong" w:hAnsi="FangSong" w:eastAsia="FangSong" w:cs="FangSong"/>
          <w:sz w:val="30"/>
          <w:szCs w:val="30"/>
          <w:spacing w:val="5"/>
        </w:rPr>
        <w:t>障人员,具备较好的快速反应能力。</w:t>
      </w:r>
    </w:p>
    <w:p>
      <w:pPr>
        <w:ind w:left="120" w:right="52" w:firstLine="719"/>
        <w:spacing w:line="3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(四)优先从区级动员重点单位中遴选具备一定技术、规模</w:t>
      </w:r>
      <w:r>
        <w:rPr>
          <w:rFonts w:ascii="FangSong" w:hAnsi="FangSong" w:eastAsia="FangSong" w:cs="FangSong"/>
          <w:sz w:val="30"/>
          <w:szCs w:val="30"/>
          <w:spacing w:val="22"/>
        </w:rPr>
        <w:t> </w:t>
      </w:r>
      <w:r>
        <w:rPr>
          <w:rFonts w:ascii="FangSong" w:hAnsi="FangSong" w:eastAsia="FangSong" w:cs="FangSong"/>
          <w:sz w:val="30"/>
          <w:szCs w:val="30"/>
          <w:spacing w:val="-5"/>
        </w:rPr>
        <w:t>优势的依托单位或组织。</w:t>
      </w:r>
    </w:p>
    <w:p>
      <w:pPr>
        <w:ind w:firstLine="840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</w:rPr>
        <w:t>(五)能够积极履行动员义务,主动承担动员任务。</w:t>
      </w:r>
    </w:p>
    <w:p>
      <w:pPr>
        <w:ind w:firstLine="735"/>
        <w:spacing w:before="159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三、申报程序</w:t>
      </w:r>
    </w:p>
    <w:p>
      <w:pPr>
        <w:ind w:left="120" w:right="48" w:firstLine="609"/>
        <w:spacing w:before="178" w:line="3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动员中心主要以依托单位主动申请的方式设立,也可采用谈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  <w:spacing w:val="-7"/>
        </w:rPr>
        <w:t>判方式选择依托单位设立。</w:t>
      </w:r>
    </w:p>
    <w:p>
      <w:pPr>
        <w:ind w:firstLine="730"/>
        <w:spacing w:line="56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  <w:position w:val="19"/>
        </w:rPr>
        <w:t>动员中心可以依托1家单位或组织设立,也可以由多家单位</w:t>
      </w:r>
    </w:p>
    <w:p>
      <w:pPr>
        <w:ind w:firstLine="120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或组织设立。</w:t>
      </w:r>
    </w:p>
    <w:p>
      <w:pPr>
        <w:ind w:left="120" w:right="49" w:firstLine="719"/>
        <w:spacing w:before="142" w:line="3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7"/>
        </w:rPr>
        <w:t>(一)主动申请设立动员中心的,由相应依托单位或组织向</w:t>
      </w:r>
      <w:r>
        <w:rPr>
          <w:rFonts w:ascii="FangSong" w:hAnsi="FangSong" w:eastAsia="FangSong" w:cs="FangSong"/>
          <w:sz w:val="30"/>
          <w:szCs w:val="30"/>
          <w:spacing w:val="19"/>
        </w:rPr>
        <w:t> </w:t>
      </w:r>
      <w:r>
        <w:rPr>
          <w:rFonts w:ascii="FangSong" w:hAnsi="FangSong" w:eastAsia="FangSong" w:cs="FangSong"/>
          <w:sz w:val="30"/>
          <w:szCs w:val="30"/>
          <w:spacing w:val="11"/>
        </w:rPr>
        <w:t>所在区国民经济(装备)动员办公室提出申请,提交书面《申请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  <w:spacing w:val="-6"/>
        </w:rPr>
        <w:t>报告》(“申请报告”的格式、要素和要求见附件).</w:t>
      </w:r>
    </w:p>
    <w:p>
      <w:pPr>
        <w:ind w:left="120" w:right="24" w:firstLine="719"/>
        <w:spacing w:before="1" w:line="34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8"/>
        </w:rPr>
        <w:t>(二)采用谈判方式设立动员中心的,由区国民经济(装备)</w:t>
      </w:r>
      <w:r>
        <w:rPr>
          <w:rFonts w:ascii="FangSong" w:hAnsi="FangSong" w:eastAsia="FangSong" w:cs="FangSong"/>
          <w:sz w:val="30"/>
          <w:szCs w:val="30"/>
          <w:spacing w:val="10"/>
        </w:rPr>
        <w:t> </w:t>
      </w:r>
      <w:r>
        <w:rPr>
          <w:rFonts w:ascii="FangSong" w:hAnsi="FangSong" w:eastAsia="FangSong" w:cs="FangSong"/>
          <w:sz w:val="30"/>
          <w:szCs w:val="30"/>
        </w:rPr>
        <w:t>动员办公室成立谈判小组、制订谈判文件,与相关单位或组织进</w:t>
      </w:r>
    </w:p>
    <w:p>
      <w:pPr>
        <w:sectPr>
          <w:headerReference w:type="default" r:id="rId4"/>
          <w:footerReference w:type="default" r:id="rId5"/>
          <w:pgSz w:w="12060" w:h="16950"/>
          <w:pgMar w:top="400" w:right="1809" w:bottom="1480" w:left="1809" w:header="0" w:footer="1340" w:gutter="0"/>
        </w:sectPr>
        <w:rPr/>
      </w:pP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4" w:right="22"/>
        <w:spacing w:before="97" w:line="32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6"/>
        </w:rPr>
        <w:t>行谈判,对符合规定条件、达成一致意见的,谈判小组应指导相</w:t>
      </w:r>
      <w:r>
        <w:rPr>
          <w:rFonts w:ascii="FangSong" w:hAnsi="FangSong" w:eastAsia="FangSong" w:cs="FangSong"/>
          <w:sz w:val="30"/>
          <w:szCs w:val="30"/>
          <w:spacing w:val="4"/>
        </w:rPr>
        <w:t> </w:t>
      </w:r>
      <w:r>
        <w:rPr>
          <w:rFonts w:ascii="FangSong" w:hAnsi="FangSong" w:eastAsia="FangSong" w:cs="FangSong"/>
          <w:sz w:val="30"/>
          <w:szCs w:val="30"/>
          <w:spacing w:val="-1"/>
        </w:rPr>
        <w:t>关单位或组织完成《综合情况报告》("综合情况报告"的内容与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-4"/>
        </w:rPr>
        <w:t>“申请报告"相同”。</w:t>
      </w:r>
    </w:p>
    <w:p>
      <w:pPr>
        <w:ind w:left="34" w:right="15" w:firstLine="720"/>
        <w:spacing w:before="5" w:line="3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(三)区国民经济(装备)动员办公室负责组织对其进行符</w:t>
      </w:r>
      <w:r>
        <w:rPr>
          <w:rFonts w:ascii="FangSong" w:hAnsi="FangSong" w:eastAsia="FangSong" w:cs="FangSong"/>
          <w:sz w:val="30"/>
          <w:szCs w:val="30"/>
          <w:spacing w:val="9"/>
        </w:rPr>
        <w:t> </w:t>
      </w:r>
      <w:r>
        <w:rPr>
          <w:rFonts w:ascii="FangSong" w:hAnsi="FangSong" w:eastAsia="FangSong" w:cs="FangSong"/>
          <w:sz w:val="30"/>
          <w:szCs w:val="30"/>
        </w:rPr>
        <w:t>合性审查。一是审查"申报材料"是否符合本通知的"原则要求",</w:t>
      </w:r>
      <w:r>
        <w:rPr>
          <w:rFonts w:ascii="FangSong" w:hAnsi="FangSong" w:eastAsia="FangSong" w:cs="FangSong"/>
          <w:sz w:val="30"/>
          <w:szCs w:val="30"/>
          <w:spacing w:val="10"/>
        </w:rPr>
        <w:t> </w:t>
      </w:r>
      <w:r>
        <w:rPr>
          <w:rFonts w:ascii="FangSong" w:hAnsi="FangSong" w:eastAsia="FangSong" w:cs="FangSong"/>
          <w:sz w:val="30"/>
          <w:szCs w:val="30"/>
        </w:rPr>
        <w:t>资质是否齐全规范。二是组织现场考察,对申请单位的基本情况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</w:rPr>
        <w:t>和综合实力等进行全面考察、评估。三是征求军方意见,根据动</w:t>
      </w:r>
      <w:r>
        <w:rPr>
          <w:rFonts w:ascii="FangSong" w:hAnsi="FangSong" w:eastAsia="FangSong" w:cs="FangSong"/>
          <w:sz w:val="30"/>
          <w:szCs w:val="30"/>
          <w:spacing w:val="19"/>
        </w:rPr>
        <w:t> </w:t>
      </w:r>
      <w:r>
        <w:rPr>
          <w:rFonts w:ascii="FangSong" w:hAnsi="FangSong" w:eastAsia="FangSong" w:cs="FangSong"/>
          <w:sz w:val="30"/>
          <w:szCs w:val="30"/>
          <w:spacing w:val="8"/>
        </w:rPr>
        <w:t>员中心的业务性质和范围,征求军队(所在区人武部或军事部)</w:t>
      </w:r>
      <w:r>
        <w:rPr>
          <w:rFonts w:ascii="FangSong" w:hAnsi="FangSong" w:eastAsia="FangSong" w:cs="FangSong"/>
          <w:sz w:val="30"/>
          <w:szCs w:val="30"/>
          <w:spacing w:val="12"/>
        </w:rPr>
        <w:t> </w:t>
      </w:r>
      <w:r>
        <w:rPr>
          <w:rFonts w:ascii="FangSong" w:hAnsi="FangSong" w:eastAsia="FangSong" w:cs="FangSong"/>
          <w:sz w:val="30"/>
          <w:szCs w:val="30"/>
          <w:spacing w:val="1"/>
        </w:rPr>
        <w:t>对设立动员中心的意见。四是形成审查结论报告,与相关审查材</w:t>
      </w:r>
      <w:r>
        <w:rPr>
          <w:rFonts w:ascii="FangSong" w:hAnsi="FangSong" w:eastAsia="FangSong" w:cs="FangSong"/>
          <w:sz w:val="30"/>
          <w:szCs w:val="30"/>
          <w:spacing w:val="1"/>
        </w:rPr>
        <w:t> </w:t>
      </w:r>
      <w:r>
        <w:rPr>
          <w:rFonts w:ascii="FangSong" w:hAnsi="FangSong" w:eastAsia="FangSong" w:cs="FangSong"/>
          <w:sz w:val="30"/>
          <w:szCs w:val="30"/>
          <w:spacing w:val="11"/>
        </w:rPr>
        <w:t>料一并报市国民经济(装备)动员办公室。</w:t>
      </w:r>
    </w:p>
    <w:p>
      <w:pPr>
        <w:ind w:firstLine="659"/>
        <w:spacing w:before="22" w:line="222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四、材料格式</w:t>
      </w:r>
    </w:p>
    <w:p>
      <w:pPr>
        <w:ind w:left="34" w:right="24" w:firstLine="720"/>
        <w:spacing w:before="186" w:line="33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(一)申报材料。申报材料包括申报正文、审查报告各一式</w:t>
      </w:r>
      <w:r>
        <w:rPr>
          <w:rFonts w:ascii="FangSong" w:hAnsi="FangSong" w:eastAsia="FangSong" w:cs="FangSong"/>
          <w:sz w:val="30"/>
          <w:szCs w:val="30"/>
          <w:spacing w:val="24"/>
        </w:rPr>
        <w:t> </w:t>
      </w:r>
      <w:r>
        <w:rPr>
          <w:rFonts w:ascii="FangSong" w:hAnsi="FangSong" w:eastAsia="FangSong" w:cs="FangSong"/>
          <w:sz w:val="30"/>
          <w:szCs w:val="30"/>
          <w:spacing w:val="10"/>
        </w:rPr>
        <w:t>一份(文本版、电子版各一份).</w:t>
      </w:r>
    </w:p>
    <w:p>
      <w:pPr>
        <w:ind w:left="34" w:right="17" w:firstLine="720"/>
        <w:spacing w:before="2" w:line="3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(二)申报正文。各区国民经济(装备)动员办公室使用国</w:t>
      </w:r>
      <w:r>
        <w:rPr>
          <w:rFonts w:ascii="FangSong" w:hAnsi="FangSong" w:eastAsia="FangSong" w:cs="FangSong"/>
          <w:sz w:val="30"/>
          <w:szCs w:val="30"/>
          <w:spacing w:val="19"/>
        </w:rPr>
        <w:t> </w:t>
      </w:r>
      <w:r>
        <w:rPr>
          <w:rFonts w:ascii="FangSong" w:hAnsi="FangSong" w:eastAsia="FangSong" w:cs="FangSong"/>
          <w:sz w:val="30"/>
          <w:szCs w:val="30"/>
          <w:spacing w:val="6"/>
        </w:rPr>
        <w:t>民经济(装备)动员办公室字头纸、国民经济(装备)动员文号,</w:t>
      </w:r>
      <w:r>
        <w:rPr>
          <w:rFonts w:ascii="FangSong" w:hAnsi="FangSong" w:eastAsia="FangSong" w:cs="FangSong"/>
          <w:sz w:val="30"/>
          <w:szCs w:val="30"/>
          <w:spacing w:val="26"/>
        </w:rPr>
        <w:t> </w:t>
      </w:r>
      <w:r>
        <w:rPr>
          <w:rFonts w:ascii="FangSong" w:hAnsi="FangSong" w:eastAsia="FangSong" w:cs="FangSong"/>
          <w:sz w:val="30"/>
          <w:szCs w:val="30"/>
          <w:spacing w:val="11"/>
        </w:rPr>
        <w:t>盖国民经济(装备)动员办公室公章,正文标题为《关于建议设</w:t>
      </w:r>
      <w:r>
        <w:rPr>
          <w:rFonts w:ascii="FangSong" w:hAnsi="FangSong" w:eastAsia="FangSong" w:cs="FangSong"/>
          <w:sz w:val="30"/>
          <w:szCs w:val="30"/>
          <w:spacing w:val="3"/>
        </w:rPr>
        <w:t> </w:t>
      </w:r>
      <w:r>
        <w:rPr>
          <w:rFonts w:ascii="FangSong" w:hAnsi="FangSong" w:eastAsia="FangSong" w:cs="FangSong"/>
          <w:sz w:val="30"/>
          <w:szCs w:val="30"/>
          <w:spacing w:val="16"/>
        </w:rPr>
        <w:t>立xxx动员中心的函》,主送单位为"市发展和改革委员会",</w:t>
      </w:r>
      <w:r>
        <w:rPr>
          <w:rFonts w:ascii="FangSong" w:hAnsi="FangSong" w:eastAsia="FangSong" w:cs="FangSong"/>
          <w:sz w:val="30"/>
          <w:szCs w:val="30"/>
          <w:spacing w:val="8"/>
        </w:rPr>
        <w:t>  </w:t>
      </w:r>
      <w:r>
        <w:rPr>
          <w:rFonts w:ascii="FangSong" w:hAnsi="FangSong" w:eastAsia="FangSong" w:cs="FangSong"/>
          <w:sz w:val="30"/>
          <w:szCs w:val="30"/>
          <w:spacing w:val="13"/>
        </w:rPr>
        <w:t>落款单位为"xx区国民经济(装备)动员办公室或xx</w:t>
      </w:r>
      <w:r>
        <w:rPr>
          <w:rFonts w:ascii="FangSong" w:hAnsi="FangSong" w:eastAsia="FangSong" w:cs="FangSong"/>
          <w:sz w:val="30"/>
          <w:szCs w:val="30"/>
          <w:spacing w:val="96"/>
        </w:rPr>
        <w:t> </w:t>
      </w:r>
      <w:r>
        <w:rPr>
          <w:rFonts w:ascii="FangSong" w:hAnsi="FangSong" w:eastAsia="FangSong" w:cs="FangSong"/>
          <w:sz w:val="30"/>
          <w:szCs w:val="30"/>
          <w:spacing w:val="13"/>
        </w:rPr>
        <w:t>区发展和</w:t>
      </w:r>
      <w:r>
        <w:rPr>
          <w:rFonts w:ascii="FangSong" w:hAnsi="FangSong" w:eastAsia="FangSong" w:cs="FangSong"/>
          <w:sz w:val="30"/>
          <w:szCs w:val="30"/>
        </w:rPr>
        <w:t> </w:t>
      </w:r>
      <w:r>
        <w:rPr>
          <w:rFonts w:ascii="FangSong" w:hAnsi="FangSong" w:eastAsia="FangSong" w:cs="FangSong"/>
          <w:sz w:val="30"/>
          <w:szCs w:val="30"/>
          <w:spacing w:val="13"/>
        </w:rPr>
        <w:t>改革委员会".无相关“字头纸、文号和公章"的国民经济(装</w:t>
      </w:r>
      <w:r>
        <w:rPr>
          <w:rFonts w:ascii="FangSong" w:hAnsi="FangSong" w:eastAsia="FangSong" w:cs="FangSong"/>
          <w:sz w:val="30"/>
          <w:szCs w:val="30"/>
          <w:spacing w:val="20"/>
        </w:rPr>
        <w:t> </w:t>
      </w:r>
      <w:r>
        <w:rPr>
          <w:rFonts w:ascii="FangSong" w:hAnsi="FangSong" w:eastAsia="FangSong" w:cs="FangSong"/>
          <w:sz w:val="30"/>
          <w:szCs w:val="30"/>
          <w:spacing w:val="7"/>
        </w:rPr>
        <w:t>备)动员办公室,也可以区发展和改革委员会名义报送。</w:t>
      </w:r>
    </w:p>
    <w:p>
      <w:pPr>
        <w:ind w:firstLine="639"/>
        <w:spacing w:line="221" w:lineRule="auto"/>
        <w:outlineLvl w:val="0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14:textOutline w14:w="5448" w14:cap="flat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五、相关事项</w:t>
      </w:r>
    </w:p>
    <w:p>
      <w:pPr>
        <w:ind w:firstLine="755"/>
        <w:spacing w:before="19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</w:rPr>
        <w:t>(一)各区须遴选申报1至2个重点单位参与市级动员中心</w:t>
      </w:r>
    </w:p>
    <w:p>
      <w:pPr>
        <w:sectPr>
          <w:footerReference w:type="default" r:id="rId6"/>
          <w:pgSz w:w="11900" w:h="16840"/>
          <w:pgMar w:top="400" w:right="1785" w:bottom="1446" w:left="1785" w:header="0" w:footer="1319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firstLine="89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9"/>
        </w:rPr>
        <w:t>评审。</w:t>
      </w:r>
    </w:p>
    <w:p>
      <w:pPr>
        <w:ind w:firstLine="779"/>
        <w:spacing w:before="157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(二)申报时间截止日期为6月28日。</w:t>
      </w:r>
    </w:p>
    <w:p>
      <w:pPr>
        <w:ind w:left="89" w:right="78" w:firstLine="689"/>
        <w:spacing w:before="125" w:line="3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(三)经批准设立的市级动员中心,由市发展改革委会同区</w:t>
      </w:r>
      <w:r>
        <w:rPr>
          <w:rFonts w:ascii="FangSong" w:hAnsi="FangSong" w:eastAsia="FangSong" w:cs="FangSong"/>
          <w:sz w:val="31"/>
          <w:szCs w:val="31"/>
          <w:spacing w:val="17"/>
        </w:rPr>
        <w:t> </w:t>
      </w:r>
      <w:r>
        <w:rPr>
          <w:rFonts w:ascii="FangSong" w:hAnsi="FangSong" w:eastAsia="FangSong" w:cs="FangSong"/>
          <w:sz w:val="31"/>
          <w:szCs w:val="31"/>
          <w:spacing w:val="1"/>
        </w:rPr>
        <w:t>国民经济(装备)动员办公室与其签订相关合同、授牌,并由市</w:t>
      </w:r>
      <w:r>
        <w:rPr>
          <w:rFonts w:ascii="FangSong" w:hAnsi="FangSong" w:eastAsia="FangSong" w:cs="FangSong"/>
          <w:sz w:val="31"/>
          <w:szCs w:val="31"/>
          <w:spacing w:val="17"/>
        </w:rPr>
        <w:t> </w:t>
      </w:r>
      <w:r>
        <w:rPr>
          <w:rFonts w:ascii="FangSong" w:hAnsi="FangSong" w:eastAsia="FangSong" w:cs="FangSong"/>
          <w:sz w:val="31"/>
          <w:szCs w:val="31"/>
          <w:spacing w:val="-9"/>
        </w:rPr>
        <w:t>发展改革委按照相关规定和要求,安排一定数额的国民经济战备</w:t>
      </w:r>
      <w:r>
        <w:rPr>
          <w:rFonts w:ascii="FangSong" w:hAnsi="FangSong" w:eastAsia="FangSong" w:cs="FangSong"/>
          <w:sz w:val="31"/>
          <w:szCs w:val="31"/>
          <w:spacing w:val="8"/>
        </w:rPr>
        <w:t> </w:t>
      </w:r>
      <w:r>
        <w:rPr>
          <w:rFonts w:ascii="FangSong" w:hAnsi="FangSong" w:eastAsia="FangSong" w:cs="FangSong"/>
          <w:sz w:val="31"/>
          <w:szCs w:val="31"/>
          <w:spacing w:val="-15"/>
        </w:rPr>
        <w:t>动员经费支持动员中心的建设和运行。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ind w:firstLine="699"/>
        <w:spacing w:before="10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5"/>
          <w:w w:val="97"/>
        </w:rPr>
        <w:t>附件:</w:t>
      </w:r>
      <w:r>
        <w:rPr>
          <w:rFonts w:ascii="FangSong" w:hAnsi="FangSong" w:eastAsia="FangSong" w:cs="FangSong"/>
          <w:sz w:val="31"/>
          <w:szCs w:val="31"/>
          <w:spacing w:val="74"/>
        </w:rPr>
        <w:t> </w:t>
      </w:r>
      <w:r>
        <w:rPr>
          <w:rFonts w:ascii="FangSong" w:hAnsi="FangSong" w:eastAsia="FangSong" w:cs="FangSong"/>
          <w:sz w:val="31"/>
          <w:szCs w:val="31"/>
          <w:spacing w:val="-15"/>
          <w:w w:val="97"/>
        </w:rPr>
        <w:t>《申请报告》格式、要素和要求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779" w:right="1081" w:firstLine="4280"/>
        <w:spacing w:before="100" w:line="342" w:lineRule="auto"/>
        <w:rPr>
          <w:rFonts w:ascii="FangSong" w:hAnsi="FangSong" w:eastAsia="FangSong" w:cs="FangSong"/>
          <w:sz w:val="31"/>
          <w:szCs w:val="3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3142961</wp:posOffset>
            </wp:positionH>
            <wp:positionV relativeFrom="paragraph">
              <wp:posOffset>-1078352</wp:posOffset>
            </wp:positionV>
            <wp:extent cx="1549368" cy="156837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49368" cy="1568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KaiTi" w:hAnsi="KaiTi" w:eastAsia="KaiTi" w:cs="KaiTi"/>
          <w:sz w:val="31"/>
          <w:szCs w:val="31"/>
          <w:spacing w:val="16"/>
          <w:w w:val="116"/>
        </w:rPr>
        <w:t>2022年5月i日</w:t>
      </w:r>
      <w:r>
        <w:rPr>
          <w:rFonts w:ascii="KaiTi" w:hAnsi="KaiTi" w:eastAsia="KaiTi" w:cs="KaiTi"/>
          <w:sz w:val="31"/>
          <w:szCs w:val="31"/>
          <w:spacing w:val="5"/>
        </w:rPr>
        <w:t> </w:t>
      </w:r>
      <w:r>
        <w:rPr>
          <w:rFonts w:ascii="FangSong" w:hAnsi="FangSong" w:eastAsia="FangSong" w:cs="FangSong"/>
          <w:sz w:val="31"/>
          <w:szCs w:val="31"/>
          <w:spacing w:val="-2"/>
        </w:rPr>
        <w:t>(联系人:</w:t>
      </w:r>
      <w:r>
        <w:rPr>
          <w:rFonts w:ascii="FangSong" w:hAnsi="FangSong" w:eastAsia="FangSong" w:cs="FangSong"/>
          <w:sz w:val="31"/>
          <w:szCs w:val="31"/>
          <w:spacing w:val="25"/>
        </w:rPr>
        <w:t> </w:t>
      </w:r>
      <w:r>
        <w:rPr>
          <w:rFonts w:ascii="FangSong" w:hAnsi="FangSong" w:eastAsia="FangSong" w:cs="FangSong"/>
          <w:sz w:val="31"/>
          <w:szCs w:val="31"/>
          <w:spacing w:val="-2"/>
        </w:rPr>
        <w:t>梁淑江;联系电话:</w:t>
      </w:r>
      <w:r>
        <w:rPr>
          <w:rFonts w:ascii="FangSong" w:hAnsi="FangSong" w:eastAsia="FangSong" w:cs="FangSong"/>
          <w:sz w:val="31"/>
          <w:szCs w:val="31"/>
          <w:spacing w:val="-62"/>
        </w:rPr>
        <w:t> </w:t>
      </w:r>
      <w:r>
        <w:rPr>
          <w:rFonts w:ascii="FangSong" w:hAnsi="FangSong" w:eastAsia="FangSong" w:cs="FangSong"/>
          <w:sz w:val="31"/>
          <w:szCs w:val="31"/>
          <w:spacing w:val="-2"/>
        </w:rPr>
        <w:t>23142034,</w:t>
      </w:r>
    </w:p>
    <w:p>
      <w:pPr>
        <w:sectPr>
          <w:footerReference w:type="default" r:id="rId7"/>
          <w:pgSz w:w="12070" w:h="16960"/>
          <w:pgMar w:top="400" w:right="1810" w:bottom="1536" w:left="1810" w:header="0" w:footer="1420" w:gutter="0"/>
        </w:sectPr>
        <w:rPr/>
      </w:pP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ind w:firstLine="155"/>
        <w:spacing w:before="94" w:line="224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附件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firstLine="940"/>
        <w:spacing w:before="130" w:line="218" w:lineRule="auto"/>
        <w:rPr>
          <w:rFonts w:ascii="SimSun" w:hAnsi="SimSun" w:eastAsia="SimSun" w:cs="SimSun"/>
          <w:sz w:val="40"/>
          <w:szCs w:val="40"/>
        </w:rPr>
      </w:pPr>
      <w:r>
        <w:rPr>
          <w:rFonts w:ascii="SimSun" w:hAnsi="SimSun" w:eastAsia="SimSun" w:cs="SimSun"/>
          <w:sz w:val="40"/>
          <w:szCs w:val="40"/>
          <w14:textOutline w14:w="7264" w14:cap="flat" w14:cmpd="sng">
            <w14:solidFill>
              <w14:srgbClr w14:val="000000"/>
            </w14:solidFill>
            <w14:prstDash w14:val="solid"/>
            <w14:miter w14:lim="10"/>
          </w14:textOutline>
          <w:spacing w:val="9"/>
        </w:rPr>
        <w:t>《申请报告》格式、要素和要求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firstLine="734"/>
        <w:spacing w:before="95" w:line="487" w:lineRule="exact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9"/>
          <w:position w:val="14"/>
        </w:rPr>
        <w:t>一、动员中心依托单位基本情况</w:t>
      </w:r>
    </w:p>
    <w:p>
      <w:pPr>
        <w:ind w:firstLine="734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1.单位名称</w:t>
      </w:r>
    </w:p>
    <w:p>
      <w:pPr>
        <w:ind w:firstLine="734"/>
        <w:spacing w:before="207" w:line="2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2.法定代表人</w:t>
      </w:r>
    </w:p>
    <w:p>
      <w:pPr>
        <w:ind w:firstLine="734"/>
        <w:spacing w:before="200" w:line="2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3.项目负责人</w:t>
      </w:r>
    </w:p>
    <w:p>
      <w:pPr>
        <w:ind w:left="155" w:right="24" w:firstLine="579"/>
        <w:spacing w:before="132" w:line="35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4.单位概况:</w:t>
      </w:r>
      <w:r>
        <w:rPr>
          <w:rFonts w:ascii="FangSong" w:hAnsi="FangSong" w:eastAsia="FangSong" w:cs="FangSong"/>
          <w:sz w:val="29"/>
          <w:szCs w:val="29"/>
          <w:spacing w:val="14"/>
        </w:rPr>
        <w:t> </w:t>
      </w:r>
      <w:r>
        <w:rPr>
          <w:rFonts w:ascii="FangSong" w:hAnsi="FangSong" w:eastAsia="FangSong" w:cs="FangSong"/>
          <w:sz w:val="29"/>
          <w:szCs w:val="29"/>
          <w:spacing w:val="5"/>
        </w:rPr>
        <w:t>单位性质、单位住所、主要业务领域及经营范</w:t>
      </w:r>
      <w:r>
        <w:rPr>
          <w:rFonts w:ascii="FangSong" w:hAnsi="FangSong" w:eastAsia="FangSong" w:cs="FangSong"/>
          <w:sz w:val="29"/>
          <w:szCs w:val="29"/>
        </w:rPr>
        <w:t> </w:t>
      </w:r>
      <w:r>
        <w:rPr>
          <w:rFonts w:ascii="FangSong" w:hAnsi="FangSong" w:eastAsia="FangSong" w:cs="FangSong"/>
          <w:sz w:val="29"/>
          <w:szCs w:val="29"/>
          <w:spacing w:val="3"/>
        </w:rPr>
        <w:t>围、经营规模、资产规模、财务状况、经济和社会效益情况等。</w:t>
      </w:r>
      <w:r>
        <w:rPr>
          <w:rFonts w:ascii="FangSong" w:hAnsi="FangSong" w:eastAsia="FangSong" w:cs="FangSong"/>
          <w:sz w:val="29"/>
          <w:szCs w:val="29"/>
          <w:spacing w:val="20"/>
        </w:rPr>
        <w:t> </w:t>
      </w:r>
      <w:r>
        <w:rPr>
          <w:rFonts w:ascii="FangSong" w:hAnsi="FangSong" w:eastAsia="FangSong" w:cs="FangSong"/>
          <w:sz w:val="29"/>
          <w:szCs w:val="29"/>
          <w:spacing w:val="6"/>
        </w:rPr>
        <w:t>单位具备的与国民经济和装备动员相关的生产、科研、经营等基</w:t>
      </w:r>
    </w:p>
    <w:p>
      <w:pPr>
        <w:ind w:firstLine="155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本条件情况。</w:t>
      </w:r>
    </w:p>
    <w:p>
      <w:pPr>
        <w:ind w:firstLine="734"/>
        <w:spacing w:before="161" w:line="222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二、利用条件</w:t>
      </w:r>
    </w:p>
    <w:p>
      <w:pPr>
        <w:ind w:firstLine="734"/>
        <w:spacing w:before="139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  <w:position w:val="21"/>
        </w:rPr>
        <w:t>说明动员中心利用依托单位现有的生产、科研、经营等建筑</w:t>
      </w:r>
    </w:p>
    <w:p>
      <w:pPr>
        <w:ind w:firstLine="155"/>
        <w:spacing w:before="1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物、场地、设施设备的数量和规模。</w:t>
      </w:r>
    </w:p>
    <w:p>
      <w:pPr>
        <w:ind w:firstLine="734"/>
        <w:spacing w:before="175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三、动员中心的组织结构和人员规模</w:t>
      </w:r>
    </w:p>
    <w:p>
      <w:pPr>
        <w:ind w:firstLine="734"/>
        <w:spacing w:before="172" w:line="56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  <w:position w:val="20"/>
        </w:rPr>
        <w:t>概述动员中心的组织管理体制,绘制动员中心组织结构示意</w:t>
      </w:r>
    </w:p>
    <w:p>
      <w:pPr>
        <w:ind w:firstLine="155"/>
        <w:spacing w:before="1" w:line="22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图,说明动员中心的人员规模、基本素质和专业构成。</w:t>
      </w:r>
    </w:p>
    <w:p>
      <w:pPr>
        <w:ind w:firstLine="925"/>
        <w:spacing w:before="160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5"/>
        </w:rPr>
        <w:t>四、效果分析</w:t>
      </w:r>
    </w:p>
    <w:p>
      <w:pPr>
        <w:ind w:firstLine="734"/>
        <w:spacing w:before="161" w:line="22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分析动员中心建成后对提高我市国民经济(装备)动员潜力</w:t>
      </w:r>
    </w:p>
    <w:p>
      <w:pPr>
        <w:ind w:firstLine="155"/>
        <w:spacing w:before="239" w:line="21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</w:rPr>
        <w:t>和平战转换能力的作用和意义。</w:t>
      </w:r>
    </w:p>
    <w:p>
      <w:pPr>
        <w:ind w:firstLine="1384"/>
        <w:spacing w:before="162" w:line="22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五、其他需要说明的事项</w:t>
      </w:r>
    </w:p>
    <w:sectPr>
      <w:footerReference w:type="default" r:id="rId9"/>
      <w:pgSz w:w="12100" w:h="16980"/>
      <w:pgMar w:top="400" w:right="1815" w:bottom="1518" w:left="1815" w:header="0" w:footer="1379" w:gutter="0"/>
    </w:sectPr>
  </w:body>
</w:document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79"/>
      <w:spacing w:line="79" w:lineRule="exact"/>
      <w:textAlignment w:val="center"/>
      <w:rPr/>
    </w:pPr>
    <w:r>
      <w:drawing>
        <wp:inline distT="0" distB="0" distL="0" distR="0">
          <wp:extent cx="5810247" cy="50783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810247" cy="50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251"/>
      <w:spacing w:line="140" w:lineRule="exac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position w:val="-3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115"/>
      <w:spacing w:line="126" w:lineRule="exact"/>
      <w:rPr>
        <w:rFonts w:ascii="SimSun" w:hAnsi="SimSun" w:eastAsia="SimSun" w:cs="SimSun"/>
        <w:sz w:val="18"/>
        <w:szCs w:val="18"/>
      </w:rPr>
    </w:pPr>
    <w:r>
      <w:rPr>
        <w:rFonts w:ascii="SimSun" w:hAnsi="SimSun" w:eastAsia="SimSun" w:cs="SimSun"/>
        <w:sz w:val="18"/>
        <w:szCs w:val="18"/>
        <w:position w:val="-3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259"/>
      <w:spacing w:line="116" w:lineRule="exact"/>
      <w:rPr>
        <w:rFonts w:ascii="FangSong" w:hAnsi="FangSong" w:eastAsia="FangSong" w:cs="FangSong"/>
        <w:sz w:val="17"/>
        <w:szCs w:val="17"/>
      </w:rPr>
    </w:pPr>
    <w:r>
      <w:rPr>
        <w:rFonts w:ascii="FangSong" w:hAnsi="FangSong" w:eastAsia="FangSong" w:cs="FangSong"/>
        <w:sz w:val="17"/>
        <w:szCs w:val="17"/>
        <w:position w:val="-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4284"/>
      <w:spacing w:line="138" w:lineRule="exact"/>
      <w:rPr>
        <w:rFonts w:ascii="SimSun" w:hAnsi="SimSun" w:eastAsia="SimSun" w:cs="SimSun"/>
        <w:sz w:val="20"/>
        <w:szCs w:val="20"/>
      </w:rPr>
    </w:pPr>
    <w:r>
      <w:rPr>
        <w:rFonts w:ascii="SimSun" w:hAnsi="SimSun" w:eastAsia="SimSun" w:cs="SimSun"/>
        <w:sz w:val="20"/>
        <w:szCs w:val="20"/>
        <w:position w:val="-3"/>
      </w:rPr>
      <w:t>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387"/>
      <w:spacing w:before="1" w:line="218" w:lineRule="auto"/>
      <w:rPr>
        <w:rFonts w:ascii="SimSun" w:hAnsi="SimSun" w:eastAsia="SimSun" w:cs="SimSun"/>
        <w:sz w:val="55"/>
        <w:szCs w:val="55"/>
      </w:rPr>
    </w:pP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天</w:t>
    </w:r>
    <w:r>
      <w:rPr>
        <w:rFonts w:ascii="SimSun" w:hAnsi="SimSun" w:eastAsia="SimSun" w:cs="SimSun"/>
        <w:sz w:val="55"/>
        <w:szCs w:val="55"/>
        <w:color w:val="FF0010"/>
        <w:spacing w:val="-49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津</w:t>
    </w:r>
    <w:r>
      <w:rPr>
        <w:rFonts w:ascii="SimSun" w:hAnsi="SimSun" w:eastAsia="SimSun" w:cs="SimSun"/>
        <w:sz w:val="55"/>
        <w:szCs w:val="55"/>
        <w:color w:val="FF0010"/>
        <w:spacing w:val="-35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市</w:t>
    </w:r>
    <w:r>
      <w:rPr>
        <w:rFonts w:ascii="SimSun" w:hAnsi="SimSun" w:eastAsia="SimSun" w:cs="SimSun"/>
        <w:sz w:val="55"/>
        <w:szCs w:val="55"/>
        <w:color w:val="FF0010"/>
        <w:spacing w:val="-41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发</w:t>
    </w:r>
    <w:r>
      <w:rPr>
        <w:rFonts w:ascii="SimSun" w:hAnsi="SimSun" w:eastAsia="SimSun" w:cs="SimSun"/>
        <w:sz w:val="55"/>
        <w:szCs w:val="55"/>
        <w:color w:val="FF0010"/>
        <w:spacing w:val="-45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展</w:t>
    </w:r>
    <w:r>
      <w:rPr>
        <w:rFonts w:ascii="SimSun" w:hAnsi="SimSun" w:eastAsia="SimSun" w:cs="SimSun"/>
        <w:sz w:val="55"/>
        <w:szCs w:val="55"/>
        <w:color w:val="FF0010"/>
        <w:spacing w:val="-47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和</w:t>
    </w:r>
    <w:r>
      <w:rPr>
        <w:rFonts w:ascii="SimSun" w:hAnsi="SimSun" w:eastAsia="SimSun" w:cs="SimSun"/>
        <w:sz w:val="55"/>
        <w:szCs w:val="55"/>
        <w:color w:val="FF0010"/>
        <w:spacing w:val="-31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改</w:t>
    </w:r>
    <w:r>
      <w:rPr>
        <w:rFonts w:ascii="SimSun" w:hAnsi="SimSun" w:eastAsia="SimSun" w:cs="SimSun"/>
        <w:sz w:val="55"/>
        <w:szCs w:val="55"/>
        <w:color w:val="FF0010"/>
        <w:spacing w:val="-47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革</w:t>
    </w:r>
    <w:r>
      <w:rPr>
        <w:rFonts w:ascii="SimSun" w:hAnsi="SimSun" w:eastAsia="SimSun" w:cs="SimSun"/>
        <w:sz w:val="55"/>
        <w:szCs w:val="55"/>
        <w:color w:val="FF0010"/>
        <w:spacing w:val="-52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委</w:t>
    </w:r>
    <w:r>
      <w:rPr>
        <w:rFonts w:ascii="SimSun" w:hAnsi="SimSun" w:eastAsia="SimSun" w:cs="SimSun"/>
        <w:sz w:val="55"/>
        <w:szCs w:val="55"/>
        <w:color w:val="FF0010"/>
        <w:spacing w:val="-28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员</w:t>
    </w:r>
    <w:r>
      <w:rPr>
        <w:rFonts w:ascii="SimSun" w:hAnsi="SimSun" w:eastAsia="SimSun" w:cs="SimSun"/>
        <w:sz w:val="55"/>
        <w:szCs w:val="55"/>
        <w:color w:val="FF0010"/>
        <w:spacing w:val="-51"/>
      </w:rPr>
      <w:t> </w:t>
    </w:r>
    <w:r>
      <w:rPr>
        <w:rFonts w:ascii="SimSun" w:hAnsi="SimSun" w:eastAsia="SimSun" w:cs="SimSun"/>
        <w:sz w:val="55"/>
        <w:szCs w:val="55"/>
        <w:color w:val="FF0010"/>
        <w14:textOutline w14:w="9982" w14:cap="flat" w14:cmpd="sng">
          <w14:solidFill>
            <w14:srgbClr w14:val="FF0010"/>
          </w14:solidFill>
          <w14:prstDash w14:val="solid"/>
          <w14:miter w14:lim="10"/>
        </w14:textOutline>
        <w:spacing w:val="-27"/>
      </w:rPr>
      <w:t>会</w:t>
    </w:r>
  </w:p>
  <w:p>
    <w:pPr>
      <w:spacing w:line="246" w:lineRule="auto"/>
      <w:rPr>
        <w:rFonts w:ascii="Arial"/>
        <w:sz w:val="21"/>
      </w:rPr>
    </w:pPr>
    <w:r/>
  </w:p>
  <w:p>
    <w:pPr>
      <w:spacing w:line="247" w:lineRule="auto"/>
      <w:rPr>
        <w:rFonts w:ascii="Arial"/>
        <w:sz w:val="21"/>
      </w:rPr>
    </w:pPr>
    <w:r/>
  </w:p>
  <w:p>
    <w:pPr>
      <w:spacing w:line="80" w:lineRule="exact"/>
      <w:textAlignment w:val="center"/>
      <w:rPr/>
    </w:pPr>
    <w:r>
      <w:drawing>
        <wp:inline distT="0" distB="0" distL="0" distR="0">
          <wp:extent cx="5810246" cy="50784"/>
          <wp:effectExtent l="0" t="0" r="0" b="0"/>
          <wp:docPr id="1" name="IM 1"/>
          <wp:cNvGraphicFramePr/>
          <a:graphic>
            <a:graphicData uri="http://schemas.openxmlformats.org/drawingml/2006/picture">
              <pic:pic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810246" cy="5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image" Target="media/image4.png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2.xml"/><Relationship Id="rId3" Type="http://schemas.openxmlformats.org/officeDocument/2006/relationships/image" Target="media/image3.jpeg"/><Relationship Id="rId2" Type="http://schemas.openxmlformats.org/officeDocument/2006/relationships/footer" Target="footer1.xml"/><Relationship Id="rId11" Type="http://schemas.openxmlformats.org/officeDocument/2006/relationships/styles" Target="styles.xml"/><Relationship Id="rId10" Type="http://schemas.openxmlformats.org/officeDocument/2006/relationships/settings" Target="settings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keywords>62a198e2b2ef130015616461</cp:keywords>
  <dcterms:created xsi:type="dcterms:W3CDTF">2022-06-09T14:53:43Z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wqlLaW5nc29mdCBQREYgdG8gV1BTIDcw</vt:lpwstr>
  </op:property>
  <op:property fmtid="{E94486CC-9CD1-11EB-B3E1-52540006F7B4}" pid="3" name="Created">
    <vt:filetime>2022-06-09T14:53:43</vt:filetime>
  </op:property>
</op:Properties>
</file>