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20"/>
        </w:rPr>
      </w:pPr>
      <w:bookmarkStart w:id="0" w:name="_GoBack"/>
      <w:bookmarkEnd w:id="0"/>
    </w:p>
    <w:p>
      <w:pPr>
        <w:pStyle w:val="5"/>
        <w:rPr>
          <w:sz w:val="20"/>
        </w:rPr>
      </w:pPr>
    </w:p>
    <w:p>
      <w:pPr>
        <w:spacing w:after="0"/>
        <w:rPr>
          <w:sz w:val="20"/>
        </w:rPr>
        <w:sectPr>
          <w:pgSz w:w="11910" w:h="16840"/>
          <w:pgMar w:top="1580" w:right="1340" w:bottom="280" w:left="1540" w:header="720" w:footer="720" w:gutter="0"/>
          <w:cols w:space="720" w:num="1"/>
        </w:sectPr>
      </w:pPr>
    </w:p>
    <w:p>
      <w:pPr>
        <w:spacing w:before="243"/>
        <w:ind w:left="409" w:right="0" w:firstLine="0"/>
        <w:jc w:val="left"/>
        <w:rPr>
          <w:rFonts w:ascii="Times New Roman" w:eastAsia="Times New Roman"/>
          <w:sz w:val="28"/>
        </w:rPr>
      </w:pPr>
      <w:r>
        <w:rPr>
          <w:color w:val="62676B"/>
          <w:sz w:val="27"/>
        </w:rPr>
        <w:t>附件</w:t>
      </w:r>
      <w:r>
        <w:rPr>
          <w:rFonts w:ascii="Times New Roman" w:eastAsia="Times New Roman"/>
          <w:color w:val="62676B"/>
          <w:sz w:val="28"/>
        </w:rPr>
        <w:t xml:space="preserve">1 </w:t>
      </w:r>
      <w:r>
        <w:rPr>
          <w:rFonts w:ascii="Times New Roman" w:eastAsia="Times New Roman"/>
          <w:color w:val="52565B"/>
          <w:sz w:val="28"/>
        </w:rPr>
        <w:t>:</w:t>
      </w:r>
    </w:p>
    <w:p>
      <w:pPr>
        <w:pStyle w:val="5"/>
        <w:spacing w:before="1"/>
        <w:rPr>
          <w:rFonts w:ascii="Times New Roman"/>
          <w:sz w:val="52"/>
        </w:rPr>
      </w:pPr>
      <w:r>
        <w:br w:type="column"/>
      </w:r>
    </w:p>
    <w:p>
      <w:pPr>
        <w:pStyle w:val="2"/>
        <w:spacing w:line="304" w:lineRule="auto"/>
        <w:ind w:left="1385" w:right="1706" w:hanging="976"/>
      </w:pPr>
      <w:r>
        <w:rPr>
          <w:color w:val="52565B"/>
        </w:rPr>
        <w:t>天津市企业管理现代化创新成果</w:t>
      </w:r>
      <w:r>
        <w:rPr>
          <w:color w:val="52565B"/>
          <w:w w:val="105"/>
        </w:rPr>
        <w:t>申报审定和发布办法</w:t>
      </w:r>
    </w:p>
    <w:p>
      <w:pPr>
        <w:spacing w:after="0" w:line="304" w:lineRule="auto"/>
        <w:sectPr>
          <w:type w:val="continuous"/>
          <w:pgSz w:w="11910" w:h="16840"/>
          <w:pgMar w:top="1580" w:right="1340" w:bottom="280" w:left="1540" w:header="720" w:footer="720" w:gutter="0"/>
          <w:cols w:equalWidth="0" w:num="2">
            <w:col w:w="1289" w:space="79"/>
            <w:col w:w="7662"/>
          </w:cols>
        </w:sectPr>
      </w:pPr>
    </w:p>
    <w:p>
      <w:pPr>
        <w:pStyle w:val="5"/>
        <w:spacing w:before="164" w:line="312" w:lineRule="auto"/>
        <w:ind w:left="673" w:right="779" w:firstLine="551"/>
        <w:jc w:val="both"/>
      </w:pPr>
      <w:r>
        <w:pict>
          <v:line id="_x0000_s1035" o:spid="_x0000_s1035" o:spt="20" style="position:absolute;left:0pt;margin-left:483.95pt;margin-top:791.75pt;height:0pt;width:73.35pt;mso-position-horizontal-relative:page;mso-position-vertical-relative:page;z-index:251659264;mso-width-relative:page;mso-height-relative:page;" stroked="t" coordsize="21600,21600">
            <v:path arrowok="t"/>
            <v:fill focussize="0,0"/>
            <v:stroke weight="0.62488188976378pt" color="#000000"/>
            <v:imagedata o:title=""/>
            <o:lock v:ext="edit"/>
          </v:line>
        </w:pict>
      </w:r>
      <w:r>
        <w:rPr>
          <w:color w:val="62676B"/>
          <w:w w:val="110"/>
        </w:rPr>
        <w:t>为了总结和推广企业管理创新成果经验，鼓励和引导我市企业积极推进管理创新，提高企业竟争能力和经济效益，并指导做好市级企业管理现代化创新成果的审定工作，特制定本办</w:t>
      </w:r>
      <w:r>
        <w:rPr>
          <w:color w:val="62676B"/>
        </w:rPr>
        <w:t>法。</w:t>
      </w:r>
    </w:p>
    <w:p>
      <w:pPr>
        <w:pStyle w:val="5"/>
        <w:spacing w:before="9" w:line="314" w:lineRule="auto"/>
        <w:ind w:left="669" w:right="776" w:firstLine="591"/>
      </w:pPr>
      <w:r>
        <w:rPr>
          <w:color w:val="62676B"/>
          <w:w w:val="110"/>
        </w:rPr>
        <w:t>一、企业管理现代化创新成果是指运用现代管理科学理 论，在企业制度、管理理念、管理方式、管理方法和手段等方面所进行的具有改进、创新因素，有明显作用和效果的办法和措施。成果必须同时符合三项要求。一是具有创新性，即符合管理科学原理，能揭示和反映一定管理领域的客观规律，其结构、功能明显优于原来采取的管理办法，力争达到或超过国内同行业先进水平的创造发明；应用国内市内巳有的先进成果， 在实践中又有改进和发展的创新因素；国内外先进管理技术与企业实际结合进行创造性应用。二是具有实践性，即充分反映企业在管理活动中巳进行的成功实践，符合国家经济技术政策和法律、法规，体现企业管理现代化的客观需要，具有可操作性和推广应用价值。三是具有效益性，即必须经过一年以上的实际应用，经过测定与计算，证明成果实施后工作效率提高， 企业的经济效益显著提高。</w:t>
      </w:r>
    </w:p>
    <w:p>
      <w:pPr>
        <w:pStyle w:val="5"/>
        <w:spacing w:before="8" w:line="316" w:lineRule="auto"/>
        <w:ind w:left="674" w:right="779" w:firstLine="545"/>
        <w:jc w:val="both"/>
      </w:pPr>
      <w:r>
        <w:rPr>
          <w:color w:val="62676B"/>
          <w:w w:val="110"/>
        </w:rPr>
        <w:t>二、天津市企业管理现代化创新成果申报的内容要紧紧围</w:t>
      </w:r>
      <w:r>
        <w:rPr>
          <w:color w:val="62676B"/>
          <w:spacing w:val="-1"/>
          <w:w w:val="110"/>
        </w:rPr>
        <w:t>绕我市关于提高企业自主创新能力、加强科学管理的要求，体</w:t>
      </w:r>
      <w:r>
        <w:rPr>
          <w:color w:val="62676B"/>
          <w:w w:val="110"/>
        </w:rPr>
        <w:t>现有关部门提出的深化企业改革、加强企业管理的重点。同  时，结合企业所面临的新形势和建设创新型企业的新使命，有针对性地选择成果主题，突出创新点和示范作用。</w:t>
      </w:r>
    </w:p>
    <w:p>
      <w:pPr>
        <w:pStyle w:val="5"/>
        <w:spacing w:line="312" w:lineRule="auto"/>
        <w:ind w:left="687" w:right="782" w:firstLine="544"/>
      </w:pPr>
      <w:r>
        <w:rPr>
          <w:color w:val="62676B"/>
          <w:w w:val="110"/>
        </w:rPr>
        <w:t>三、天津市企业管理现代化创新成果的创造单位，是在我市工商行政管理部门注册的各个行业、各种所有制、各种规模</w:t>
      </w:r>
    </w:p>
    <w:p>
      <w:pPr>
        <w:spacing w:after="0" w:line="312" w:lineRule="auto"/>
        <w:sectPr>
          <w:type w:val="continuous"/>
          <w:pgSz w:w="11910" w:h="16840"/>
          <w:pgMar w:top="1580" w:right="1340" w:bottom="280" w:left="1540" w:header="720" w:footer="720" w:gutter="0"/>
          <w:cols w:space="720" w:num="1"/>
        </w:sectPr>
      </w:pPr>
    </w:p>
    <w:p>
      <w:pPr>
        <w:pStyle w:val="5"/>
        <w:rPr>
          <w:sz w:val="20"/>
        </w:rPr>
      </w:pPr>
      <w:r>
        <w:pict>
          <v:line id="_x0000_s1036" o:spid="_x0000_s1036" o:spt="20" style="position:absolute;left:0pt;margin-left:393.1pt;margin-top:792.8pt;height:0pt;width:164.2pt;mso-position-horizontal-relative:page;mso-position-vertical-relative:page;z-index:251659264;mso-width-relative:page;mso-height-relative:page;" stroked="t" coordsize="21600,21600">
            <v:path arrowok="t"/>
            <v:fill focussize="0,0"/>
            <v:stroke weight="0.62488188976378pt" color="#000000"/>
            <v:imagedata o:title=""/>
            <o:lock v:ext="edit"/>
          </v:line>
        </w:pict>
      </w:r>
    </w:p>
    <w:p>
      <w:pPr>
        <w:pStyle w:val="5"/>
        <w:rPr>
          <w:sz w:val="20"/>
        </w:rPr>
      </w:pPr>
    </w:p>
    <w:p>
      <w:pPr>
        <w:pStyle w:val="5"/>
        <w:rPr>
          <w:sz w:val="17"/>
        </w:rPr>
      </w:pPr>
    </w:p>
    <w:p>
      <w:pPr>
        <w:pStyle w:val="5"/>
        <w:spacing w:before="66" w:line="314" w:lineRule="auto"/>
        <w:ind w:left="774" w:right="756" w:hanging="10"/>
      </w:pPr>
      <w:r>
        <w:rPr>
          <w:color w:val="64676D"/>
          <w:w w:val="110"/>
        </w:rPr>
        <w:t>的企业。中央（驻津）企业以及企业化管理的事业单位也可作为创造单位申报。</w:t>
      </w:r>
    </w:p>
    <w:p>
      <w:pPr>
        <w:pStyle w:val="5"/>
        <w:spacing w:before="23" w:line="309" w:lineRule="auto"/>
        <w:ind w:left="763" w:right="742" w:firstLine="548"/>
        <w:jc w:val="both"/>
        <w:rPr>
          <w:sz w:val="26"/>
        </w:rPr>
      </w:pPr>
      <w:r>
        <w:rPr>
          <w:color w:val="64676D"/>
          <w:w w:val="110"/>
        </w:rPr>
        <w:t>四、天津市企业管理现代化创新成果由企业自愿申报。成果内容以主报告形式反映，并按申报表规定格式和要求进行报送，每项成果报送申报表一式三份，主报告一式十份并报电子</w:t>
      </w:r>
      <w:r>
        <w:rPr>
          <w:color w:val="64676D"/>
          <w:sz w:val="26"/>
        </w:rPr>
        <w:t>版。</w:t>
      </w:r>
    </w:p>
    <w:p>
      <w:pPr>
        <w:pStyle w:val="5"/>
        <w:spacing w:before="1" w:line="319" w:lineRule="auto"/>
        <w:ind w:left="761" w:right="752" w:firstLine="545"/>
        <w:jc w:val="both"/>
      </w:pPr>
      <w:r>
        <w:rPr>
          <w:color w:val="64676D"/>
          <w:w w:val="110"/>
        </w:rPr>
        <w:t>五、企业申报的成果应经过一年以上的实际应用，所创造</w:t>
      </w:r>
      <w:r>
        <w:rPr>
          <w:color w:val="64676D"/>
          <w:spacing w:val="-1"/>
          <w:w w:val="115"/>
        </w:rPr>
        <w:t xml:space="preserve">的经济效益按会计制度规定填写《主要经济指标完成情况 </w:t>
      </w:r>
      <w:r>
        <w:rPr>
          <w:color w:val="64676D"/>
          <w:w w:val="110"/>
        </w:rPr>
        <w:t>表》。</w:t>
      </w:r>
    </w:p>
    <w:p>
      <w:pPr>
        <w:pStyle w:val="5"/>
        <w:spacing w:line="292" w:lineRule="exact"/>
        <w:ind w:left="1317"/>
        <w:rPr>
          <w:rFonts w:ascii="Times New Roman" w:eastAsia="Times New Roman"/>
          <w:sz w:val="26"/>
        </w:rPr>
      </w:pPr>
      <w:r>
        <w:rPr>
          <w:color w:val="64676D"/>
          <w:spacing w:val="37"/>
          <w:w w:val="102"/>
        </w:rPr>
        <w:t>六</w:t>
      </w:r>
      <w:r>
        <w:rPr>
          <w:color w:val="64676D"/>
          <w:w w:val="92"/>
        </w:rPr>
        <w:t>、</w:t>
      </w:r>
      <w:r>
        <w:rPr>
          <w:color w:val="64676D"/>
          <w:spacing w:val="-71"/>
        </w:rPr>
        <w:t xml:space="preserve"> </w:t>
      </w:r>
      <w:r>
        <w:rPr>
          <w:color w:val="64676D"/>
          <w:spacing w:val="40"/>
          <w:w w:val="99"/>
        </w:rPr>
        <w:t>申</w:t>
      </w:r>
      <w:r>
        <w:rPr>
          <w:color w:val="64676D"/>
          <w:spacing w:val="15"/>
          <w:w w:val="103"/>
        </w:rPr>
        <w:t>报</w:t>
      </w:r>
      <w:r>
        <w:rPr>
          <w:color w:val="64676D"/>
          <w:spacing w:val="28"/>
          <w:w w:val="106"/>
        </w:rPr>
        <w:t>的</w:t>
      </w:r>
      <w:r>
        <w:rPr>
          <w:color w:val="64676D"/>
          <w:spacing w:val="37"/>
          <w:w w:val="97"/>
        </w:rPr>
        <w:t>成</w:t>
      </w:r>
      <w:r>
        <w:rPr>
          <w:color w:val="64676D"/>
          <w:spacing w:val="19"/>
          <w:w w:val="105"/>
        </w:rPr>
        <w:t>果</w:t>
      </w:r>
      <w:r>
        <w:rPr>
          <w:color w:val="64676D"/>
          <w:spacing w:val="37"/>
          <w:w w:val="104"/>
        </w:rPr>
        <w:t>属</w:t>
      </w:r>
      <w:r>
        <w:rPr>
          <w:color w:val="64676D"/>
          <w:spacing w:val="33"/>
          <w:w w:val="98"/>
        </w:rPr>
        <w:t>于</w:t>
      </w:r>
      <w:r>
        <w:rPr>
          <w:color w:val="64676D"/>
          <w:spacing w:val="25"/>
          <w:w w:val="103"/>
        </w:rPr>
        <w:t>集</w:t>
      </w:r>
      <w:r>
        <w:rPr>
          <w:color w:val="64676D"/>
          <w:spacing w:val="24"/>
          <w:w w:val="105"/>
        </w:rPr>
        <w:t>体</w:t>
      </w:r>
      <w:r>
        <w:rPr>
          <w:color w:val="64676D"/>
          <w:spacing w:val="39"/>
          <w:w w:val="98"/>
        </w:rPr>
        <w:t>创</w:t>
      </w:r>
      <w:r>
        <w:rPr>
          <w:color w:val="64676D"/>
          <w:spacing w:val="23"/>
          <w:w w:val="102"/>
        </w:rPr>
        <w:t>造</w:t>
      </w:r>
      <w:r>
        <w:rPr>
          <w:color w:val="64676D"/>
          <w:spacing w:val="22"/>
          <w:w w:val="106"/>
        </w:rPr>
        <w:t>的</w:t>
      </w:r>
      <w:r>
        <w:rPr>
          <w:color w:val="64676D"/>
          <w:w w:val="66"/>
        </w:rPr>
        <w:t>，</w:t>
      </w:r>
      <w:r>
        <w:rPr>
          <w:color w:val="64676D"/>
          <w:spacing w:val="3"/>
        </w:rPr>
        <w:t xml:space="preserve"> </w:t>
      </w:r>
      <w:r>
        <w:rPr>
          <w:color w:val="64676D"/>
          <w:spacing w:val="35"/>
          <w:w w:val="99"/>
        </w:rPr>
        <w:t>可</w:t>
      </w:r>
      <w:r>
        <w:rPr>
          <w:color w:val="64676D"/>
          <w:spacing w:val="32"/>
          <w:w w:val="101"/>
        </w:rPr>
        <w:t>填写</w:t>
      </w:r>
      <w:r>
        <w:rPr>
          <w:color w:val="64676D"/>
          <w:spacing w:val="43"/>
          <w:w w:val="98"/>
        </w:rPr>
        <w:t>主</w:t>
      </w:r>
      <w:r>
        <w:rPr>
          <w:color w:val="64676D"/>
          <w:spacing w:val="33"/>
          <w:w w:val="97"/>
        </w:rPr>
        <w:t>要</w:t>
      </w:r>
      <w:r>
        <w:rPr>
          <w:color w:val="64676D"/>
          <w:spacing w:val="36"/>
          <w:w w:val="99"/>
        </w:rPr>
        <w:t>创</w:t>
      </w:r>
      <w:r>
        <w:rPr>
          <w:color w:val="64676D"/>
          <w:spacing w:val="29"/>
          <w:w w:val="102"/>
        </w:rPr>
        <w:t>造</w:t>
      </w:r>
      <w:r>
        <w:rPr>
          <w:color w:val="64676D"/>
          <w:spacing w:val="12"/>
          <w:w w:val="106"/>
        </w:rPr>
        <w:t>人</w:t>
      </w:r>
      <w:r>
        <w:rPr>
          <w:rFonts w:ascii="Times New Roman" w:eastAsia="Times New Roman"/>
          <w:color w:val="64676D"/>
          <w:spacing w:val="15"/>
          <w:w w:val="106"/>
          <w:sz w:val="26"/>
        </w:rPr>
        <w:t>1</w:t>
      </w:r>
      <w:r>
        <w:rPr>
          <w:rFonts w:ascii="Times New Roman" w:eastAsia="Times New Roman"/>
          <w:color w:val="64676D"/>
          <w:w w:val="45"/>
          <w:sz w:val="26"/>
        </w:rPr>
        <w:t>,.</w:t>
      </w:r>
      <w:r>
        <w:rPr>
          <w:rFonts w:ascii="Times New Roman" w:eastAsia="Times New Roman"/>
          <w:color w:val="64676D"/>
          <w:w w:val="100"/>
          <w:sz w:val="26"/>
        </w:rPr>
        <w:t xml:space="preserve"> </w:t>
      </w:r>
      <w:r>
        <w:rPr>
          <w:rFonts w:ascii="Times New Roman" w:eastAsia="Times New Roman"/>
          <w:color w:val="64676D"/>
          <w:spacing w:val="16"/>
          <w:sz w:val="26"/>
        </w:rPr>
        <w:t xml:space="preserve"> </w:t>
      </w:r>
      <w:r>
        <w:rPr>
          <w:rFonts w:ascii="Times New Roman" w:eastAsia="Times New Roman"/>
          <w:color w:val="64676D"/>
          <w:w w:val="45"/>
          <w:sz w:val="26"/>
        </w:rPr>
        <w:t>,</w:t>
      </w:r>
    </w:p>
    <w:p>
      <w:pPr>
        <w:pStyle w:val="5"/>
        <w:spacing w:before="104" w:line="316" w:lineRule="auto"/>
        <w:ind w:left="760" w:right="757" w:firstLine="1"/>
        <w:jc w:val="both"/>
      </w:pPr>
      <w:r>
        <w:rPr>
          <w:rFonts w:ascii="Times New Roman" w:eastAsia="Times New Roman"/>
          <w:color w:val="64676D"/>
        </w:rPr>
        <w:t>2</w:t>
      </w:r>
      <w:r>
        <w:rPr>
          <w:color w:val="64676D"/>
        </w:rPr>
        <w:t>人</w:t>
      </w:r>
      <w:r>
        <w:rPr>
          <w:color w:val="64676D"/>
          <w:w w:val="90"/>
        </w:rPr>
        <w:t xml:space="preserve">， </w:t>
      </w:r>
      <w:r>
        <w:rPr>
          <w:color w:val="64676D"/>
        </w:rPr>
        <w:t>参与创造人原则上不超过</w:t>
      </w:r>
      <w:r>
        <w:rPr>
          <w:rFonts w:ascii="Times New Roman" w:eastAsia="Times New Roman"/>
          <w:color w:val="64676D"/>
        </w:rPr>
        <w:t xml:space="preserve">10 </w:t>
      </w:r>
      <w:r>
        <w:rPr>
          <w:color w:val="64676D"/>
        </w:rPr>
        <w:t>人。超过上述限额的人员由</w:t>
      </w:r>
      <w:r>
        <w:rPr>
          <w:color w:val="64676D"/>
          <w:w w:val="105"/>
        </w:rPr>
        <w:t>本企业自行表彰。成果主创人和参与创造人必须是实际参与本  成果的创造实践并确有贡献的本企业人员，企业外人员均不可  列为创造人。</w:t>
      </w:r>
    </w:p>
    <w:p>
      <w:pPr>
        <w:pStyle w:val="5"/>
        <w:spacing w:line="314" w:lineRule="auto"/>
        <w:ind w:left="747" w:right="760" w:firstLine="556"/>
        <w:jc w:val="both"/>
      </w:pPr>
      <w:r>
        <w:rPr>
          <w:color w:val="64676D"/>
          <w:w w:val="110"/>
        </w:rPr>
        <w:t>七、天津市企业管理现代化创新成果审定委员会负责组织有关专家对企业申报的各项成果进行审定。审定结果由我会负责发布。天津市企业管理现代化创新成果分为一等、二等两个级别。对获市级成果的创造单位和创造人颁发证书，并组织成果的交流和推广。对成果创造人的表彰、奖励可按我市有关规定执行，也可按企业内部规定执行。</w:t>
      </w:r>
    </w:p>
    <w:p>
      <w:pPr>
        <w:pStyle w:val="5"/>
        <w:spacing w:line="312" w:lineRule="auto"/>
        <w:ind w:left="747" w:right="765" w:firstLine="530"/>
        <w:jc w:val="both"/>
      </w:pPr>
      <w:r>
        <w:rPr>
          <w:color w:val="7C7E82"/>
        </w:rPr>
        <w:t>八</w:t>
      </w:r>
      <w:r>
        <w:rPr>
          <w:color w:val="64676D"/>
        </w:rPr>
        <w:t>、天津市企业管理现代化创新成果的申报、 审定、 发布</w:t>
      </w:r>
      <w:r>
        <w:rPr>
          <w:color w:val="64676D"/>
          <w:w w:val="105"/>
        </w:rPr>
        <w:t>和表彰，在我市有关部门的领导下，由天津市企业管理现代化  创新成果审定委员会主办，天津市企业联合会、天津市企业家  协会承办。</w:t>
      </w:r>
    </w:p>
    <w:p>
      <w:pPr>
        <w:spacing w:after="0" w:line="312" w:lineRule="auto"/>
        <w:jc w:val="both"/>
        <w:sectPr>
          <w:pgSz w:w="11910" w:h="16840"/>
          <w:pgMar w:top="1580" w:right="1340" w:bottom="280" w:left="1540" w:header="720" w:footer="720" w:gutter="0"/>
          <w:cols w:space="720" w:num="1"/>
        </w:sectPr>
      </w:pPr>
    </w:p>
    <w:p>
      <w:pPr>
        <w:tabs>
          <w:tab w:val="left" w:pos="4159"/>
          <w:tab w:val="left" w:pos="7281"/>
        </w:tabs>
        <w:spacing w:before="386"/>
        <w:ind w:left="1202" w:right="0" w:firstLine="0"/>
        <w:jc w:val="left"/>
        <w:rPr>
          <w:sz w:val="27"/>
        </w:rPr>
      </w:pPr>
    </w:p>
    <w:sectPr>
      <w:type w:val="continuous"/>
      <w:pgSz w:w="11910" w:h="16840"/>
      <w:pgMar w:top="1580" w:right="1340" w:bottom="280" w:left="15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49986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958" w:right="805" w:hanging="1463"/>
      <w:outlineLvl w:val="1"/>
    </w:pPr>
    <w:rPr>
      <w:rFonts w:ascii="宋体" w:hAnsi="宋体" w:eastAsia="宋体" w:cs="宋体"/>
      <w:sz w:val="38"/>
      <w:szCs w:val="38"/>
    </w:rPr>
  </w:style>
  <w:style w:type="paragraph" w:styleId="3">
    <w:name w:val="heading 2"/>
    <w:basedOn w:val="1"/>
    <w:next w:val="1"/>
    <w:qFormat/>
    <w:uiPriority w:val="1"/>
    <w:pPr>
      <w:ind w:left="1247"/>
      <w:outlineLvl w:val="2"/>
    </w:pPr>
    <w:rPr>
      <w:rFonts w:ascii="宋体" w:hAnsi="宋体" w:eastAsia="宋体" w:cs="宋体"/>
      <w:sz w:val="27"/>
      <w:szCs w:val="27"/>
    </w:rPr>
  </w:style>
  <w:style w:type="paragraph" w:styleId="4">
    <w:name w:val="heading 3"/>
    <w:basedOn w:val="1"/>
    <w:next w:val="1"/>
    <w:qFormat/>
    <w:uiPriority w:val="1"/>
    <w:pPr>
      <w:spacing w:before="52"/>
      <w:ind w:left="1335"/>
      <w:outlineLvl w:val="3"/>
    </w:pPr>
    <w:rPr>
      <w:rFonts w:ascii="Times New Roman" w:hAnsi="Times New Roman" w:eastAsia="Times New Roman" w:cs="Times New Roman"/>
      <w:sz w:val="26"/>
      <w:szCs w:val="26"/>
    </w:rPr>
  </w:style>
  <w:style w:type="character" w:default="1" w:styleId="7">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5"/>
      <w:szCs w:val="25"/>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36" w:hanging="303"/>
      <w:jc w:val="both"/>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2022-04-25T03:04:00Z</dcterms:created>
  <cp:lastModifiedBy>马马马</cp:lastModifiedBy>
  <dcterms:modified xsi:type="dcterms:W3CDTF">2022-04-25T03:21:38Z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LastSaved">
    <vt:filetime>2022-04-25T00:00:00Z</vt:filetime>
  </property>
  <property fmtid="{D5CDD505-2E9C-101B-9397-08002B2CF9AE}" pid="4" name="KSOProductBuildVer">
    <vt:lpwstr>2052-11.1.0.11365</vt:lpwstr>
  </property>
  <property fmtid="{D5CDD505-2E9C-101B-9397-08002B2CF9AE}" pid="5" name="ICV">
    <vt:lpwstr>EDF6F7C571134D4E999AB68F2FF47209</vt:lpwstr>
  </property>
</Properties>
</file>