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参加中国自主品牌博览会企业遴选要求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3" w:lineRule="exact"/>
        <w:ind w:left="0" w:right="0" w:firstLine="580"/>
        <w:jc w:val="both"/>
      </w:pPr>
      <w:r>
        <w:rPr>
          <w:color w:val="000000"/>
          <w:spacing w:val="0"/>
          <w:w w:val="100"/>
          <w:position w:val="0"/>
        </w:rPr>
        <w:t>各地要根据以下要求，结合自身特点，按照公平、公正、公开原 则，遴选参展品牌企业。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124" w:val="left"/>
        </w:tabs>
        <w:bidi w:val="0"/>
        <w:spacing w:before="0" w:after="0" w:line="483" w:lineRule="exact"/>
        <w:ind w:left="0" w:right="0" w:firstLine="540"/>
        <w:jc w:val="both"/>
      </w:pPr>
      <w:bookmarkStart w:id="0" w:name="bookmark0"/>
      <w:r>
        <w:rPr>
          <w:color w:val="000000"/>
          <w:spacing w:val="0"/>
          <w:w w:val="100"/>
          <w:position w:val="0"/>
        </w:rPr>
        <w:t>一</w:t>
      </w:r>
      <w:bookmarkEnd w:id="0"/>
      <w:r>
        <w:rPr>
          <w:color w:val="000000"/>
          <w:spacing w:val="0"/>
          <w:w w:val="100"/>
          <w:position w:val="0"/>
        </w:rPr>
        <w:t>、</w:t>
        <w:tab/>
        <w:t>知名自主品牌企业遴选要求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3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遴选自主品牌企业要涵盖一二三产业，具体要求是：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2" w:val="left"/>
        </w:tabs>
        <w:bidi w:val="0"/>
        <w:spacing w:before="0" w:after="0" w:line="483" w:lineRule="exact"/>
        <w:ind w:left="0" w:right="0" w:firstLine="580"/>
        <w:jc w:val="both"/>
        <w:rPr>
          <w:sz w:val="12"/>
          <w:szCs w:val="12"/>
        </w:rPr>
      </w:pPr>
      <w:bookmarkStart w:id="1" w:name="bookmark1"/>
      <w:bookmarkEnd w:id="1"/>
      <w:r>
        <w:rPr>
          <w:color w:val="000000"/>
          <w:spacing w:val="0"/>
          <w:w w:val="100"/>
          <w:position w:val="0"/>
          <w:sz w:val="28"/>
          <w:szCs w:val="28"/>
        </w:rPr>
        <w:t>遴选的企业品牌必须是自主品牌（指该企业最初在中国设立 并成长，商标首先在中国注册，实际控制人是中国国籍，且为消费者 广泛认可的品牌）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C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2" w:val="left"/>
        </w:tabs>
        <w:bidi w:val="0"/>
        <w:spacing w:before="0" w:after="0" w:line="483" w:lineRule="exact"/>
        <w:ind w:left="0" w:right="0" w:firstLine="58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遴选的企业主营业务实力要位居所在行业的前列〉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2" w:val="left"/>
        </w:tabs>
        <w:bidi w:val="0"/>
        <w:spacing w:before="0" w:after="0" w:line="483" w:lineRule="exact"/>
        <w:ind w:left="0" w:right="0" w:firstLine="58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优先选择获得过中国质量奖、国家科技进歩奖等国家级奖项, 以及联合国有关組织授予奖项的企业，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2" w:val="left"/>
        </w:tabs>
        <w:bidi w:val="0"/>
        <w:spacing w:before="0" w:after="0" w:line="483" w:lineRule="exact"/>
        <w:ind w:left="0" w:right="0" w:firstLine="58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不予选择近五年内出现过安全生产事故、环境污染事故、重 大产品质量问题的，因违规违法行为受到行政处罚的，在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“信用中国" </w:t>
      </w:r>
      <w:r>
        <w:rPr>
          <w:color w:val="000000"/>
          <w:spacing w:val="0"/>
          <w:w w:val="100"/>
          <w:position w:val="0"/>
        </w:rPr>
        <w:t>中有不良信用记录的、涉嫌或存在侵犯他人知识产权的企业，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169" w:val="left"/>
        </w:tabs>
        <w:bidi w:val="0"/>
        <w:spacing w:before="0" w:after="0" w:line="483" w:lineRule="exact"/>
        <w:ind w:left="0" w:right="0" w:firstLine="580"/>
        <w:jc w:val="left"/>
      </w:pPr>
      <w:bookmarkStart w:id="5" w:name="bookmark5"/>
      <w:r>
        <w:rPr>
          <w:color w:val="000000"/>
          <w:spacing w:val="0"/>
          <w:w w:val="100"/>
          <w:position w:val="0"/>
        </w:rPr>
        <w:t>二</w:t>
      </w:r>
      <w:bookmarkEnd w:id="5"/>
      <w:r>
        <w:rPr>
          <w:color w:val="000000"/>
          <w:spacing w:val="0"/>
          <w:w w:val="100"/>
          <w:position w:val="0"/>
        </w:rPr>
        <w:t>、</w:t>
        <w:tab/>
        <w:t>具有发展潜力的创新型企业遴选要求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3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遴选的具有发展潜力的创新型企业要求是：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92" w:val="left"/>
        </w:tabs>
        <w:bidi w:val="0"/>
        <w:spacing w:before="0" w:after="0" w:line="483" w:lineRule="exact"/>
        <w:ind w:left="0" w:right="0" w:firstLine="54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遴选的企业必须是在中国设立，实际控制人是中国国籍。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06" w:val="left"/>
        </w:tabs>
        <w:bidi w:val="0"/>
        <w:spacing w:before="0" w:after="0" w:line="483" w:lineRule="exact"/>
        <w:ind w:left="0" w:right="0" w:firstLine="58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遴选的企业自主创新要在研发投入、研发团队、专利数量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* </w:t>
      </w:r>
      <w:r>
        <w:rPr>
          <w:color w:val="000000"/>
          <w:spacing w:val="0"/>
          <w:w w:val="100"/>
          <w:position w:val="0"/>
        </w:rPr>
        <w:t>成果转化等方面具有明显优势。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92" w:val="left"/>
        </w:tabs>
        <w:bidi w:val="0"/>
        <w:spacing w:before="0" w:after="0" w:line="483" w:lineRule="exact"/>
        <w:ind w:left="0" w:right="0" w:firstLine="54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遴选的企业近三年主营业务收入、利漪总额逐年大幅増长」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92" w:val="left"/>
        </w:tabs>
        <w:bidi w:val="0"/>
        <w:spacing w:before="0" w:after="0" w:line="483" w:lineRule="exact"/>
        <w:ind w:left="0" w:right="0" w:firstLine="54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优先选择获得过省部级及以上科技创新奖项的企业二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97" w:val="left"/>
        </w:tabs>
        <w:bidi w:val="0"/>
        <w:spacing w:before="0" w:after="0" w:line="483" w:lineRule="exact"/>
        <w:ind w:left="0" w:right="0" w:firstLine="58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不予选择近五年内出现过安全生产事故、环境污染事故、重 大产品质量问题的，因违规违法行为受到行政处罚的，在“信用中国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" </w:t>
      </w:r>
      <w:r>
        <w:rPr>
          <w:color w:val="000000"/>
          <w:spacing w:val="0"/>
          <w:w w:val="100"/>
          <w:position w:val="0"/>
        </w:rPr>
        <w:t>中有不良信用记录的、涉嫌或存在侵犯他人知识产权的企业、</w:t>
      </w:r>
    </w:p>
    <w:sectPr>
      <w:footnotePr>
        <w:pos w:val="pageBottom"/>
        <w:numFmt w:val="decimal"/>
        <w:numRestart w:val="continuous"/>
      </w:footnotePr>
      <w:pgSz w:w="11900" w:h="16840"/>
      <w:pgMar w:top="2859" w:right="1456" w:bottom="1805" w:left="1612" w:header="2431" w:footer="137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2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CharStyle5">
    <w:name w:val="Body text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2">
    <w:name w:val="Body text|2"/>
    <w:basedOn w:val="Normal"/>
    <w:link w:val="CharStyle3"/>
    <w:pPr>
      <w:widowControl w:val="0"/>
      <w:shd w:val="clear" w:color="auto" w:fill="auto"/>
      <w:spacing w:after="440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auto"/>
      <w:spacing w:line="353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pdfFile428</dc:title>
  <dc:subject/>
  <dc:creator/>
  <cp:keywords/>
</cp:coreProperties>
</file>