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before="260" w:beforeLines="0" w:beforeAutospacing="0" w:after="260" w:afterLines="0" w:afterAutospacing="0" w:line="413" w:lineRule="auto"/>
        <w:jc w:val="center"/>
        <w:outlineLvl w:val="1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国家科技型中小企业评价申报条件及所需材料清单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  <w:lang w:val="en-US" w:eastAsia="zh-CN"/>
        </w:rPr>
        <w:t>申报条件</w:t>
      </w:r>
      <w:bookmarkStart w:id="0" w:name="_GoBack"/>
      <w:bookmarkEnd w:id="0"/>
    </w:p>
    <w:p>
      <w:pPr>
        <w:rPr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1、</w:t>
      </w:r>
      <w:r>
        <w:rPr>
          <w:b/>
          <w:bCs/>
          <w:sz w:val="28"/>
          <w:szCs w:val="28"/>
        </w:rPr>
        <w:t>科技型中小企业须同时满足以下条件：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 xml:space="preserve">    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在中国境内（不包括港、澳、台地区）注册的居民企业。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）职工总数不超过500人、年销售收入不超过2亿元、资产总额不超过2亿元。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）企业提供的产品和服务不属于国家规定的禁止、限制和淘汰类。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）企业在填报上一年及当年内未发生重大安全、重大质量事故和严重环境违法、科研严重失信行为，且企业未列入经营异常名录和严重违法失信企业名单。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）企业根据科技型中小企业评价指标进行综合评价所得分值不低于60分，且科技人员指标得分不得为0分。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   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2、</w:t>
      </w:r>
      <w:r>
        <w:rPr>
          <w:b/>
          <w:bCs/>
          <w:sz w:val="28"/>
          <w:szCs w:val="28"/>
        </w:rPr>
        <w:t xml:space="preserve"> 科技型中小企业评价指标具体包括科技人员、研发投入、科技成果三类，满分100分。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>   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科技人员指标（满分20分）。按科技人员数占企业职工总数的比例分档评价。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A. 30%（含）以上（20分）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B. 25%（含）-30%（16分）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C. 20%（含）-25%（12分）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D. 15%（含）-20%（8分）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E. 10%（含）-15%（4分）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F. 10%以下（0分）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</w:t>
      </w:r>
      <w:r>
        <w:rPr>
          <w:rFonts w:hint="eastAsia" w:eastAsiaTheme="minor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研发投入指标（满分50分）。企业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①</w:t>
      </w:r>
      <w:r>
        <w:rPr>
          <w:sz w:val="28"/>
          <w:szCs w:val="28"/>
        </w:rPr>
        <w:t>、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②</w:t>
      </w:r>
      <w:r>
        <w:rPr>
          <w:sz w:val="28"/>
          <w:szCs w:val="28"/>
        </w:rPr>
        <w:t>两项指标中选择一个指标进行评分。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    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①</w:t>
      </w:r>
      <w:r>
        <w:rPr>
          <w:sz w:val="28"/>
          <w:szCs w:val="28"/>
        </w:rPr>
        <w:t>按企业研发费用总额占销售收入总额的比例分档评价。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A. 6%（含）以上（50分）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B. 5%（含）-6%（40分）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C. 4%（含）-5%（30分）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D. 3%（含）-4%（20分）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E. 2%（含）-3%（10分）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F. 2%以下（0分）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    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②</w:t>
      </w:r>
      <w:r>
        <w:rPr>
          <w:sz w:val="28"/>
          <w:szCs w:val="28"/>
        </w:rPr>
        <w:t>按企业研发费用总额占成本费用支出总额的比例分档评价。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A. 30%（含）以上（50分）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B. 25%（含）-30%（40分）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C. 20%（含）-25%（30分）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D. 15%（含）-20%（20分）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E. 10%（含）-15%（10分）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F. 10%以下（0分）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</w:t>
      </w:r>
      <w:r>
        <w:rPr>
          <w:rFonts w:hint="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</w:t>
      </w:r>
      <w:r>
        <w:rPr>
          <w:rFonts w:hint="eastAsia" w:eastAsiaTheme="minorEastAsia"/>
          <w:sz w:val="28"/>
          <w:szCs w:val="28"/>
          <w:lang w:eastAsia="zh-CN"/>
        </w:rPr>
        <w:t>）</w:t>
      </w:r>
      <w:r>
        <w:rPr>
          <w:sz w:val="28"/>
          <w:szCs w:val="28"/>
        </w:rPr>
        <w:t>科技成果指标（满分30分）。按企业拥有的在有效期内的与主要产品（或服务）相关的知识产权类别和数量（知识产权应没有争议或纠纷）分档评价。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A. 1项及以上Ⅰ类知识产权（30分）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B. 4项及以上Ⅱ类知识产权（24分）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C. 3项Ⅱ类知识产权（18分）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D. 2项Ⅱ类知识产权（12分）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E. 1项Ⅱ类知识产权（6分）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F. 没有知识产权（0分）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   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3、</w:t>
      </w:r>
      <w:r>
        <w:rPr>
          <w:b/>
          <w:bCs/>
          <w:sz w:val="28"/>
          <w:szCs w:val="28"/>
        </w:rPr>
        <w:t xml:space="preserve"> 符合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第1点</w:t>
      </w:r>
      <w:r>
        <w:rPr>
          <w:b/>
          <w:bCs/>
          <w:sz w:val="28"/>
          <w:szCs w:val="28"/>
        </w:rPr>
        <w:t>第（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1</w:t>
      </w:r>
      <w:r>
        <w:rPr>
          <w:b/>
          <w:bCs/>
          <w:sz w:val="28"/>
          <w:szCs w:val="28"/>
        </w:rPr>
        <w:t>）～（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4</w:t>
      </w:r>
      <w:r>
        <w:rPr>
          <w:b/>
          <w:bCs/>
          <w:sz w:val="28"/>
          <w:szCs w:val="28"/>
        </w:rPr>
        <w:t>）项条件的企业，若同时符合下列条件中的一项，则可直接确认符合科技型中小企业条件：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）企业拥有有效期内高新技术企业资格证书；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）企业近五年内获得过国家级科技奖励，并在获奖单位中排在前三名；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）企业拥有经认定的省部级以上研发机构；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    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）企业近五年内主导制定过国际标准、国家标准或行业标准。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二、所需材料清单</w:t>
      </w:r>
      <w:r>
        <w:rPr>
          <w:sz w:val="28"/>
          <w:szCs w:val="28"/>
        </w:rPr>
        <w:br w:type="textWrapping"/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1、网站账号和密码（和高新技术企业认定申报账户相同）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（网址：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instrText xml:space="preserve"> HYPERLINK "https://tyrz.chinatorch.org.cn/hjismp/a/login" \l "gq" </w:instrTex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fldChar w:fldCharType="separate"/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https://tyrz.chinatorch.org.cn/hjismp/a/login#gq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fldChar w:fldCharType="end"/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）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注：如果企业之前申报过国家科技型中小企业评价或高新技术企业，就会产生网站的账号和密码，如没有账号，请登陆相关网站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instrText xml:space="preserve"> HYPERLINK "https://tyzc.chinatorch.org.cn/tyzc/bns/register/agreement.jsp" </w:instrTex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fldChar w:fldCharType="separate"/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https://tyzc.chinatorch.org.cn/tyzc/bns/register/agreement.jsp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fldChar w:fldCharType="end"/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进行注册。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2、企业营业执照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注：如是营业执照复印件请加盖企业公章，如是营业执照原件扫描件彩版就无需加盖公章。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如企业营业执照做过变更，则提供变更手续合格证明文件。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3、企业上一年度所得税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Hans"/>
        </w:rPr>
        <w:t>年度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纳税申报表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注：至少包含A类报表、资产负债表、利润表、现金流量表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4、知识产权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注：（1）如果企业的知识产权为软件著作权，则需提供软件著作权证书。</w:t>
      </w:r>
    </w:p>
    <w:p>
      <w:p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（2）如果企业知识产权为实用新型或发明专利，如企业做过名称变更或专利为转让获得，则需要提供专利证书及专利变更手续合格证明。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5、企业人员信息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请企业提供一下下表内的相关人员信息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055" cy="2428240"/>
            <wp:effectExtent l="0" t="0" r="1079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45485"/>
          <wp:effectExtent l="0" t="0" r="8890" b="5715"/>
          <wp:wrapNone/>
          <wp:docPr id="1" name="WordPictureWatermark3624835" descr="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624835" descr="PF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2454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901D8"/>
    <w:rsid w:val="00636F9E"/>
    <w:rsid w:val="0ECC6D52"/>
    <w:rsid w:val="0F5B4566"/>
    <w:rsid w:val="11C959A9"/>
    <w:rsid w:val="17F3405D"/>
    <w:rsid w:val="1A070088"/>
    <w:rsid w:val="22BD5056"/>
    <w:rsid w:val="32527711"/>
    <w:rsid w:val="35A55328"/>
    <w:rsid w:val="4022763D"/>
    <w:rsid w:val="4C895482"/>
    <w:rsid w:val="4D3915B7"/>
    <w:rsid w:val="568901D8"/>
    <w:rsid w:val="57174BF7"/>
    <w:rsid w:val="5CAD5AD9"/>
    <w:rsid w:val="69CC6EA8"/>
    <w:rsid w:val="77A01821"/>
    <w:rsid w:val="7F778D7D"/>
    <w:rsid w:val="DDFF6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440" w:lineRule="exact"/>
      <w:outlineLvl w:val="1"/>
    </w:pPr>
    <w:rPr>
      <w:rFonts w:ascii="Times New Roman" w:hAnsi="Times New Roman" w:eastAsia="宋体"/>
      <w:sz w:val="24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Times New Roman" w:hAnsi="Times New Roman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2019-07-03T17:20:00Z</dcterms:created>
  <dc:creator>莫忧987225</dc:creator>
  <cp:lastModifiedBy>Administrator</cp:lastModifiedBy>
  <dcterms:modified xsi:type="dcterms:W3CDTF">2020-10-12T03:29:51Z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